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1FCC" w14:textId="0A7F4011" w:rsidR="002F32C8" w:rsidRPr="00937BC6" w:rsidRDefault="009635C4" w:rsidP="002F32C8">
      <w:pPr>
        <w:jc w:val="center"/>
        <w:rPr>
          <w:rFonts w:ascii="Arial" w:hAnsi="Arial" w:cs="Arial"/>
          <w:color w:val="000000" w:themeColor="text1"/>
          <w:sz w:val="32"/>
          <w:szCs w:val="32"/>
        </w:rPr>
      </w:pPr>
      <w:r w:rsidRPr="00937BC6">
        <w:rPr>
          <w:rFonts w:ascii="Arial" w:hAnsi="Arial" w:cs="Arial"/>
          <w:b/>
          <w:color w:val="000000" w:themeColor="text1"/>
          <w:sz w:val="32"/>
          <w:szCs w:val="32"/>
        </w:rPr>
        <w:t xml:space="preserve">  </w:t>
      </w:r>
      <w:r w:rsidR="002F32C8" w:rsidRPr="00937BC6">
        <w:rPr>
          <w:rFonts w:ascii="Arial" w:hAnsi="Arial" w:cs="Arial"/>
          <w:b/>
          <w:color w:val="000000" w:themeColor="text1"/>
          <w:sz w:val="32"/>
          <w:szCs w:val="32"/>
        </w:rPr>
        <w:t>20</w:t>
      </w:r>
      <w:r w:rsidR="000D69C8" w:rsidRPr="00937BC6">
        <w:rPr>
          <w:rFonts w:ascii="Arial" w:hAnsi="Arial" w:cs="Arial"/>
          <w:b/>
          <w:color w:val="000000" w:themeColor="text1"/>
          <w:sz w:val="32"/>
          <w:szCs w:val="32"/>
        </w:rPr>
        <w:t>2</w:t>
      </w:r>
      <w:r w:rsidR="000F4963" w:rsidRPr="00937BC6">
        <w:rPr>
          <w:rFonts w:ascii="Arial" w:hAnsi="Arial" w:cs="Arial"/>
          <w:b/>
          <w:color w:val="000000" w:themeColor="text1"/>
          <w:sz w:val="32"/>
          <w:szCs w:val="32"/>
        </w:rPr>
        <w:t>4</w:t>
      </w:r>
      <w:r w:rsidR="00614FFD" w:rsidRPr="00937BC6">
        <w:rPr>
          <w:rFonts w:ascii="Arial" w:hAnsi="Arial" w:cs="Arial"/>
          <w:b/>
          <w:color w:val="000000" w:themeColor="text1"/>
          <w:sz w:val="32"/>
          <w:szCs w:val="32"/>
        </w:rPr>
        <w:t>-202</w:t>
      </w:r>
      <w:r w:rsidR="000F4963" w:rsidRPr="00937BC6">
        <w:rPr>
          <w:rFonts w:ascii="Arial" w:hAnsi="Arial" w:cs="Arial"/>
          <w:b/>
          <w:color w:val="000000" w:themeColor="text1"/>
          <w:sz w:val="32"/>
          <w:szCs w:val="32"/>
        </w:rPr>
        <w:t>5</w:t>
      </w:r>
      <w:r w:rsidR="002F32C8" w:rsidRPr="00937BC6">
        <w:rPr>
          <w:rFonts w:ascii="Arial" w:hAnsi="Arial" w:cs="Arial"/>
          <w:b/>
          <w:color w:val="000000" w:themeColor="text1"/>
          <w:sz w:val="32"/>
          <w:szCs w:val="32"/>
        </w:rPr>
        <w:t xml:space="preserve"> NCLM Insurance Pool </w:t>
      </w:r>
      <w:r w:rsidR="003B39B7" w:rsidRPr="00937BC6">
        <w:rPr>
          <w:rFonts w:ascii="Arial" w:hAnsi="Arial" w:cs="Arial"/>
          <w:b/>
          <w:color w:val="000000" w:themeColor="text1"/>
          <w:sz w:val="32"/>
          <w:szCs w:val="32"/>
        </w:rPr>
        <w:t xml:space="preserve">Safety </w:t>
      </w:r>
      <w:r w:rsidR="002F32C8" w:rsidRPr="00937BC6">
        <w:rPr>
          <w:rFonts w:ascii="Arial" w:hAnsi="Arial" w:cs="Arial"/>
          <w:b/>
          <w:color w:val="000000" w:themeColor="text1"/>
          <w:sz w:val="32"/>
          <w:szCs w:val="32"/>
        </w:rPr>
        <w:t>Grant Rules &amp; Guidelines</w:t>
      </w:r>
    </w:p>
    <w:p w14:paraId="25D19E51" w14:textId="77777777" w:rsidR="00FA6BD3" w:rsidRPr="00937BC6" w:rsidRDefault="00FA6BD3" w:rsidP="00FA6BD3">
      <w:pPr>
        <w:jc w:val="center"/>
        <w:rPr>
          <w:rFonts w:ascii="Arial" w:hAnsi="Arial" w:cs="Arial"/>
          <w:i/>
          <w:color w:val="000000" w:themeColor="text1"/>
          <w:sz w:val="24"/>
          <w:szCs w:val="24"/>
        </w:rPr>
      </w:pPr>
      <w:r w:rsidRPr="00937BC6">
        <w:rPr>
          <w:rFonts w:ascii="Arial" w:hAnsi="Arial" w:cs="Arial"/>
          <w:i/>
          <w:color w:val="000000" w:themeColor="text1"/>
          <w:sz w:val="24"/>
          <w:szCs w:val="24"/>
        </w:rPr>
        <w:t xml:space="preserve">A program exclusively for </w:t>
      </w:r>
      <w:r w:rsidR="002F32C8" w:rsidRPr="00937BC6">
        <w:rPr>
          <w:rFonts w:ascii="Arial" w:hAnsi="Arial" w:cs="Arial"/>
          <w:i/>
          <w:color w:val="000000" w:themeColor="text1"/>
          <w:sz w:val="24"/>
          <w:szCs w:val="24"/>
        </w:rPr>
        <w:t>NCLM workers’ compensation and property and liability pool</w:t>
      </w:r>
      <w:r w:rsidR="005A3374" w:rsidRPr="00937BC6">
        <w:rPr>
          <w:rFonts w:ascii="Arial" w:hAnsi="Arial" w:cs="Arial"/>
          <w:i/>
          <w:color w:val="000000" w:themeColor="text1"/>
          <w:sz w:val="24"/>
          <w:szCs w:val="24"/>
        </w:rPr>
        <w:t xml:space="preserve"> </w:t>
      </w:r>
      <w:r w:rsidR="00C207FB" w:rsidRPr="00937BC6">
        <w:rPr>
          <w:rFonts w:ascii="Arial" w:hAnsi="Arial" w:cs="Arial"/>
          <w:i/>
          <w:color w:val="000000" w:themeColor="text1"/>
          <w:sz w:val="24"/>
          <w:szCs w:val="24"/>
        </w:rPr>
        <w:t>m</w:t>
      </w:r>
      <w:r w:rsidR="005A3374" w:rsidRPr="00937BC6">
        <w:rPr>
          <w:rFonts w:ascii="Arial" w:hAnsi="Arial" w:cs="Arial"/>
          <w:i/>
          <w:color w:val="000000" w:themeColor="text1"/>
          <w:sz w:val="24"/>
          <w:szCs w:val="24"/>
        </w:rPr>
        <w:t>embers</w:t>
      </w:r>
    </w:p>
    <w:p w14:paraId="75B34EA8" w14:textId="77777777" w:rsidR="00507AA3" w:rsidRPr="00937BC6" w:rsidRDefault="00507AA3">
      <w:pPr>
        <w:rPr>
          <w:rFonts w:ascii="Arial" w:hAnsi="Arial" w:cs="Arial"/>
          <w:color w:val="000000" w:themeColor="text1"/>
        </w:rPr>
      </w:pPr>
    </w:p>
    <w:p w14:paraId="7ADD7CF0" w14:textId="563AD3F9" w:rsidR="006F56E6" w:rsidRPr="00937BC6" w:rsidRDefault="00B30FDB" w:rsidP="00665600">
      <w:pPr>
        <w:pStyle w:val="BlockText"/>
        <w:rPr>
          <w:rFonts w:ascii="Arial" w:hAnsi="Arial" w:cs="Arial"/>
          <w:color w:val="000000" w:themeColor="text1"/>
        </w:rPr>
      </w:pPr>
      <w:r w:rsidRPr="00937BC6">
        <w:rPr>
          <w:rFonts w:ascii="Arial" w:hAnsi="Arial" w:cs="Arial"/>
          <w:color w:val="000000" w:themeColor="text1"/>
        </w:rPr>
        <w:t>T</w:t>
      </w:r>
      <w:r w:rsidR="00FB77CB" w:rsidRPr="00937BC6">
        <w:rPr>
          <w:rFonts w:ascii="Arial" w:hAnsi="Arial" w:cs="Arial"/>
          <w:color w:val="000000" w:themeColor="text1"/>
        </w:rPr>
        <w:t xml:space="preserve">he </w:t>
      </w:r>
      <w:r w:rsidR="003B39B7" w:rsidRPr="00937BC6">
        <w:rPr>
          <w:rFonts w:ascii="Arial" w:hAnsi="Arial" w:cs="Arial"/>
          <w:color w:val="000000" w:themeColor="text1"/>
        </w:rPr>
        <w:t>Safety</w:t>
      </w:r>
      <w:r w:rsidR="00846104" w:rsidRPr="00937BC6">
        <w:rPr>
          <w:rFonts w:ascii="Arial" w:hAnsi="Arial" w:cs="Arial"/>
          <w:color w:val="000000" w:themeColor="text1"/>
        </w:rPr>
        <w:t xml:space="preserve"> </w:t>
      </w:r>
      <w:r w:rsidR="008F759F" w:rsidRPr="00937BC6">
        <w:rPr>
          <w:rFonts w:ascii="Arial" w:hAnsi="Arial" w:cs="Arial"/>
          <w:color w:val="000000" w:themeColor="text1"/>
        </w:rPr>
        <w:t xml:space="preserve">Grant </w:t>
      </w:r>
      <w:r w:rsidR="00E02B1D" w:rsidRPr="00937BC6">
        <w:rPr>
          <w:rFonts w:ascii="Arial" w:hAnsi="Arial" w:cs="Arial"/>
          <w:color w:val="000000" w:themeColor="text1"/>
        </w:rPr>
        <w:t>p</w:t>
      </w:r>
      <w:r w:rsidR="008F759F" w:rsidRPr="00937BC6">
        <w:rPr>
          <w:rFonts w:ascii="Arial" w:hAnsi="Arial" w:cs="Arial"/>
          <w:color w:val="000000" w:themeColor="text1"/>
        </w:rPr>
        <w:t>rogram</w:t>
      </w:r>
      <w:r w:rsidR="009612D2" w:rsidRPr="00937BC6">
        <w:rPr>
          <w:rFonts w:ascii="Arial" w:hAnsi="Arial" w:cs="Arial"/>
          <w:color w:val="000000" w:themeColor="text1"/>
        </w:rPr>
        <w:t xml:space="preserve"> has </w:t>
      </w:r>
      <w:r w:rsidR="003C682C" w:rsidRPr="00937BC6">
        <w:rPr>
          <w:rFonts w:ascii="Arial" w:hAnsi="Arial" w:cs="Arial"/>
          <w:color w:val="000000" w:themeColor="text1"/>
        </w:rPr>
        <w:t xml:space="preserve">allotted </w:t>
      </w:r>
      <w:r w:rsidR="00467D78" w:rsidRPr="00937BC6">
        <w:rPr>
          <w:rFonts w:ascii="Arial" w:hAnsi="Arial" w:cs="Arial"/>
          <w:color w:val="000000" w:themeColor="text1"/>
        </w:rPr>
        <w:t>$</w:t>
      </w:r>
      <w:r w:rsidR="003B39B7" w:rsidRPr="00937BC6">
        <w:rPr>
          <w:rFonts w:ascii="Arial" w:hAnsi="Arial" w:cs="Arial"/>
          <w:color w:val="000000" w:themeColor="text1"/>
        </w:rPr>
        <w:t>1</w:t>
      </w:r>
      <w:r w:rsidR="00467D78" w:rsidRPr="00937BC6">
        <w:rPr>
          <w:rFonts w:ascii="Arial" w:hAnsi="Arial" w:cs="Arial"/>
          <w:color w:val="000000" w:themeColor="text1"/>
        </w:rPr>
        <w:t>0</w:t>
      </w:r>
      <w:r w:rsidR="00846104" w:rsidRPr="00937BC6">
        <w:rPr>
          <w:rFonts w:ascii="Arial" w:hAnsi="Arial" w:cs="Arial"/>
          <w:color w:val="000000" w:themeColor="text1"/>
        </w:rPr>
        <w:t>0,000</w:t>
      </w:r>
      <w:r w:rsidR="00720D3A" w:rsidRPr="00937BC6">
        <w:rPr>
          <w:rFonts w:ascii="Arial" w:hAnsi="Arial" w:cs="Arial"/>
          <w:color w:val="000000" w:themeColor="text1"/>
        </w:rPr>
        <w:t xml:space="preserve"> </w:t>
      </w:r>
      <w:r w:rsidR="003B39B7" w:rsidRPr="00937BC6">
        <w:rPr>
          <w:rFonts w:ascii="Arial" w:hAnsi="Arial" w:cs="Arial"/>
          <w:color w:val="000000" w:themeColor="text1"/>
        </w:rPr>
        <w:t xml:space="preserve">in each pool </w:t>
      </w:r>
      <w:r w:rsidR="00720D3A" w:rsidRPr="00937BC6">
        <w:rPr>
          <w:rFonts w:ascii="Arial" w:hAnsi="Arial" w:cs="Arial"/>
          <w:color w:val="000000" w:themeColor="text1"/>
        </w:rPr>
        <w:t xml:space="preserve">to </w:t>
      </w:r>
      <w:r w:rsidR="003C682C" w:rsidRPr="00937BC6">
        <w:rPr>
          <w:rFonts w:ascii="Arial" w:hAnsi="Arial" w:cs="Arial"/>
          <w:color w:val="000000" w:themeColor="text1"/>
        </w:rPr>
        <w:t>help</w:t>
      </w:r>
      <w:r w:rsidR="00720D3A" w:rsidRPr="00937BC6">
        <w:rPr>
          <w:rFonts w:ascii="Arial" w:hAnsi="Arial" w:cs="Arial"/>
          <w:color w:val="000000" w:themeColor="text1"/>
        </w:rPr>
        <w:t xml:space="preserve"> member</w:t>
      </w:r>
      <w:r w:rsidR="000F3612" w:rsidRPr="00937BC6">
        <w:rPr>
          <w:rFonts w:ascii="Arial" w:hAnsi="Arial" w:cs="Arial"/>
          <w:color w:val="000000" w:themeColor="text1"/>
        </w:rPr>
        <w:t>s</w:t>
      </w:r>
      <w:r w:rsidR="00AA6AA7" w:rsidRPr="00937BC6">
        <w:rPr>
          <w:rFonts w:ascii="Arial" w:hAnsi="Arial" w:cs="Arial"/>
          <w:color w:val="000000" w:themeColor="text1"/>
        </w:rPr>
        <w:t xml:space="preserve"> </w:t>
      </w:r>
      <w:r w:rsidR="00720D3A" w:rsidRPr="00937BC6">
        <w:rPr>
          <w:rFonts w:ascii="Arial" w:hAnsi="Arial" w:cs="Arial"/>
          <w:color w:val="000000" w:themeColor="text1"/>
        </w:rPr>
        <w:t>purchase</w:t>
      </w:r>
      <w:r w:rsidR="003C682C" w:rsidRPr="00937BC6">
        <w:rPr>
          <w:rFonts w:ascii="Arial" w:hAnsi="Arial" w:cs="Arial"/>
          <w:color w:val="000000" w:themeColor="text1"/>
        </w:rPr>
        <w:t xml:space="preserve"> </w:t>
      </w:r>
      <w:r w:rsidR="00B611BC" w:rsidRPr="00937BC6">
        <w:rPr>
          <w:rFonts w:ascii="Arial" w:hAnsi="Arial" w:cs="Arial"/>
          <w:color w:val="000000" w:themeColor="text1"/>
        </w:rPr>
        <w:t>equipment and</w:t>
      </w:r>
      <w:r w:rsidR="00834E57" w:rsidRPr="00937BC6">
        <w:rPr>
          <w:rFonts w:ascii="Arial" w:hAnsi="Arial" w:cs="Arial"/>
          <w:color w:val="000000" w:themeColor="text1"/>
        </w:rPr>
        <w:t xml:space="preserve"> services </w:t>
      </w:r>
      <w:r w:rsidR="00507AA3" w:rsidRPr="00937BC6">
        <w:rPr>
          <w:rFonts w:ascii="Arial" w:hAnsi="Arial" w:cs="Arial"/>
          <w:color w:val="000000" w:themeColor="text1"/>
        </w:rPr>
        <w:t xml:space="preserve">that </w:t>
      </w:r>
      <w:r w:rsidR="004720ED" w:rsidRPr="00937BC6">
        <w:rPr>
          <w:rFonts w:ascii="Arial" w:hAnsi="Arial" w:cs="Arial"/>
          <w:color w:val="000000" w:themeColor="text1"/>
        </w:rPr>
        <w:t>will</w:t>
      </w:r>
      <w:r w:rsidR="00467D78" w:rsidRPr="00937BC6">
        <w:rPr>
          <w:rFonts w:ascii="Arial" w:hAnsi="Arial" w:cs="Arial"/>
          <w:color w:val="000000" w:themeColor="text1"/>
        </w:rPr>
        <w:t xml:space="preserve"> </w:t>
      </w:r>
      <w:r w:rsidR="00042F4A" w:rsidRPr="00937BC6">
        <w:rPr>
          <w:rFonts w:ascii="Arial" w:hAnsi="Arial" w:cs="Arial"/>
          <w:color w:val="000000" w:themeColor="text1"/>
        </w:rPr>
        <w:t>significantly reduce the potential for</w:t>
      </w:r>
      <w:r w:rsidR="00E001A5" w:rsidRPr="00937BC6">
        <w:rPr>
          <w:rFonts w:ascii="Arial" w:hAnsi="Arial" w:cs="Arial"/>
          <w:bCs/>
          <w:color w:val="000000" w:themeColor="text1"/>
        </w:rPr>
        <w:t xml:space="preserve"> </w:t>
      </w:r>
      <w:r w:rsidR="0010706F" w:rsidRPr="00937BC6">
        <w:rPr>
          <w:rFonts w:ascii="Arial" w:hAnsi="Arial" w:cs="Arial"/>
          <w:bCs/>
          <w:color w:val="000000" w:themeColor="text1"/>
        </w:rPr>
        <w:t xml:space="preserve">future </w:t>
      </w:r>
      <w:r w:rsidR="00990790" w:rsidRPr="00937BC6">
        <w:rPr>
          <w:rFonts w:ascii="Arial" w:hAnsi="Arial" w:cs="Arial"/>
          <w:bCs/>
          <w:color w:val="000000" w:themeColor="text1"/>
        </w:rPr>
        <w:t xml:space="preserve">workers’ compensation, property/casualty, or liability </w:t>
      </w:r>
      <w:r w:rsidR="00F62394" w:rsidRPr="00937BC6">
        <w:rPr>
          <w:rFonts w:ascii="Arial" w:hAnsi="Arial" w:cs="Arial"/>
          <w:bCs/>
          <w:color w:val="000000" w:themeColor="text1"/>
        </w:rPr>
        <w:t>insurance claims</w:t>
      </w:r>
      <w:r w:rsidR="001D23CD" w:rsidRPr="00937BC6">
        <w:rPr>
          <w:rFonts w:ascii="Arial" w:hAnsi="Arial" w:cs="Arial"/>
          <w:bCs/>
          <w:color w:val="000000" w:themeColor="text1"/>
        </w:rPr>
        <w:t>.</w:t>
      </w:r>
      <w:r w:rsidR="009A45A9" w:rsidRPr="00937BC6">
        <w:rPr>
          <w:rFonts w:ascii="Arial" w:hAnsi="Arial" w:cs="Arial"/>
          <w:color w:val="000000" w:themeColor="text1"/>
        </w:rPr>
        <w:t xml:space="preserve"> </w:t>
      </w:r>
      <w:r w:rsidR="00587DE5" w:rsidRPr="00937BC6">
        <w:rPr>
          <w:rFonts w:ascii="Arial" w:hAnsi="Arial" w:cs="Arial"/>
          <w:color w:val="000000" w:themeColor="text1"/>
        </w:rPr>
        <w:t xml:space="preserve">Members are eligible for up to $5,000 in matching grants </w:t>
      </w:r>
      <w:r w:rsidR="00F13FBA" w:rsidRPr="00937BC6">
        <w:rPr>
          <w:rFonts w:ascii="Arial" w:hAnsi="Arial" w:cs="Arial"/>
          <w:color w:val="000000" w:themeColor="text1"/>
        </w:rPr>
        <w:t>for each pool in which they participate.</w:t>
      </w:r>
      <w:r w:rsidR="00587DE5" w:rsidRPr="00937BC6">
        <w:rPr>
          <w:rFonts w:ascii="Arial" w:hAnsi="Arial" w:cs="Arial"/>
          <w:color w:val="000000" w:themeColor="text1"/>
        </w:rPr>
        <w:t xml:space="preserve">  </w:t>
      </w:r>
      <w:r w:rsidR="006F56E6" w:rsidRPr="00937BC6">
        <w:rPr>
          <w:rFonts w:ascii="Arial" w:hAnsi="Arial" w:cs="Arial"/>
          <w:color w:val="000000" w:themeColor="text1"/>
        </w:rPr>
        <w:t xml:space="preserve">See section V for maximum award amounts based on premium contribution. </w:t>
      </w:r>
    </w:p>
    <w:p w14:paraId="1E0EF169" w14:textId="77777777" w:rsidR="0072744A" w:rsidRPr="00937BC6" w:rsidRDefault="009A45A9" w:rsidP="00665600">
      <w:pPr>
        <w:pStyle w:val="BlockText"/>
        <w:rPr>
          <w:rFonts w:ascii="Arial" w:hAnsi="Arial" w:cs="Arial"/>
          <w:color w:val="000000" w:themeColor="text1"/>
        </w:rPr>
      </w:pPr>
      <w:r w:rsidRPr="00937BC6">
        <w:rPr>
          <w:rFonts w:ascii="Arial" w:hAnsi="Arial" w:cs="Arial"/>
          <w:color w:val="000000" w:themeColor="text1"/>
        </w:rPr>
        <w:t>Award amounts for all applications will be based on</w:t>
      </w:r>
      <w:r w:rsidR="00677FA5" w:rsidRPr="00937BC6">
        <w:rPr>
          <w:rFonts w:ascii="Arial" w:hAnsi="Arial" w:cs="Arial"/>
          <w:color w:val="000000" w:themeColor="text1"/>
        </w:rPr>
        <w:t xml:space="preserve"> how well the applicant ha</w:t>
      </w:r>
      <w:r w:rsidR="004E566A" w:rsidRPr="00937BC6">
        <w:rPr>
          <w:rFonts w:ascii="Arial" w:hAnsi="Arial" w:cs="Arial"/>
          <w:color w:val="000000" w:themeColor="text1"/>
        </w:rPr>
        <w:t>s followed up on and completed risk</w:t>
      </w:r>
      <w:r w:rsidR="00677FA5" w:rsidRPr="00937BC6">
        <w:rPr>
          <w:rFonts w:ascii="Arial" w:hAnsi="Arial" w:cs="Arial"/>
          <w:color w:val="000000" w:themeColor="text1"/>
        </w:rPr>
        <w:t xml:space="preserve"> control recommendations over the past two years.  Grant applications may be</w:t>
      </w:r>
      <w:r w:rsidR="00D51CA2" w:rsidRPr="00937BC6">
        <w:rPr>
          <w:rFonts w:ascii="Arial" w:hAnsi="Arial" w:cs="Arial"/>
          <w:color w:val="000000" w:themeColor="text1"/>
        </w:rPr>
        <w:t xml:space="preserve"> denied or </w:t>
      </w:r>
      <w:r w:rsidR="00677FA5" w:rsidRPr="00937BC6">
        <w:rPr>
          <w:rFonts w:ascii="Arial" w:hAnsi="Arial" w:cs="Arial"/>
          <w:color w:val="000000" w:themeColor="text1"/>
        </w:rPr>
        <w:t>partially awarded based</w:t>
      </w:r>
      <w:r w:rsidR="004113A2" w:rsidRPr="00937BC6">
        <w:rPr>
          <w:rFonts w:ascii="Arial" w:hAnsi="Arial" w:cs="Arial"/>
          <w:color w:val="000000" w:themeColor="text1"/>
        </w:rPr>
        <w:t xml:space="preserve"> upon</w:t>
      </w:r>
      <w:r w:rsidR="00677FA5" w:rsidRPr="00937BC6">
        <w:rPr>
          <w:rFonts w:ascii="Arial" w:hAnsi="Arial" w:cs="Arial"/>
          <w:color w:val="000000" w:themeColor="text1"/>
        </w:rPr>
        <w:t xml:space="preserve"> this review.  This is in addition to the existing requirement that all </w:t>
      </w:r>
      <w:r w:rsidR="006D65A2" w:rsidRPr="00937BC6">
        <w:rPr>
          <w:rFonts w:ascii="Arial" w:hAnsi="Arial" w:cs="Arial"/>
          <w:color w:val="000000" w:themeColor="text1"/>
        </w:rPr>
        <w:t>level "</w:t>
      </w:r>
      <w:r w:rsidR="00A2585F" w:rsidRPr="00937BC6">
        <w:rPr>
          <w:rFonts w:ascii="Arial" w:hAnsi="Arial" w:cs="Arial"/>
          <w:color w:val="000000" w:themeColor="text1"/>
        </w:rPr>
        <w:t>4 and 5</w:t>
      </w:r>
      <w:r w:rsidR="004E566A" w:rsidRPr="00937BC6">
        <w:rPr>
          <w:rFonts w:ascii="Arial" w:hAnsi="Arial" w:cs="Arial"/>
          <w:color w:val="000000" w:themeColor="text1"/>
        </w:rPr>
        <w:t>" risk</w:t>
      </w:r>
      <w:r w:rsidR="006D65A2" w:rsidRPr="00937BC6">
        <w:rPr>
          <w:rFonts w:ascii="Arial" w:hAnsi="Arial" w:cs="Arial"/>
          <w:color w:val="000000" w:themeColor="text1"/>
        </w:rPr>
        <w:t xml:space="preserve"> control recommendations</w:t>
      </w:r>
      <w:r w:rsidR="006C6618" w:rsidRPr="00937BC6">
        <w:rPr>
          <w:rFonts w:ascii="Arial" w:hAnsi="Arial" w:cs="Arial"/>
          <w:color w:val="000000" w:themeColor="text1"/>
        </w:rPr>
        <w:t xml:space="preserve"> be completed</w:t>
      </w:r>
      <w:r w:rsidR="006D65A2" w:rsidRPr="00937BC6">
        <w:rPr>
          <w:rFonts w:ascii="Arial" w:hAnsi="Arial" w:cs="Arial"/>
          <w:color w:val="000000" w:themeColor="text1"/>
        </w:rPr>
        <w:t xml:space="preserve">. </w:t>
      </w:r>
      <w:r w:rsidR="006C6618" w:rsidRPr="00937BC6">
        <w:rPr>
          <w:rFonts w:ascii="Arial" w:hAnsi="Arial" w:cs="Arial"/>
          <w:color w:val="000000" w:themeColor="text1"/>
        </w:rPr>
        <w:t>See Section IV for</w:t>
      </w:r>
      <w:r w:rsidR="0072744A" w:rsidRPr="00937BC6">
        <w:rPr>
          <w:rFonts w:ascii="Arial" w:hAnsi="Arial" w:cs="Arial"/>
          <w:color w:val="000000" w:themeColor="text1"/>
        </w:rPr>
        <w:t xml:space="preserve"> </w:t>
      </w:r>
      <w:r w:rsidR="002F0418" w:rsidRPr="00937BC6">
        <w:rPr>
          <w:rFonts w:ascii="Arial" w:hAnsi="Arial" w:cs="Arial"/>
          <w:color w:val="000000" w:themeColor="text1"/>
        </w:rPr>
        <w:t xml:space="preserve">more </w:t>
      </w:r>
      <w:r w:rsidR="0072744A" w:rsidRPr="00937BC6">
        <w:rPr>
          <w:rFonts w:ascii="Arial" w:hAnsi="Arial" w:cs="Arial"/>
          <w:color w:val="000000" w:themeColor="text1"/>
        </w:rPr>
        <w:t>details</w:t>
      </w:r>
      <w:r w:rsidR="00677FA5" w:rsidRPr="00937BC6">
        <w:rPr>
          <w:rFonts w:ascii="Arial" w:hAnsi="Arial" w:cs="Arial"/>
          <w:color w:val="000000" w:themeColor="text1"/>
        </w:rPr>
        <w:t xml:space="preserve"> about these award considerations</w:t>
      </w:r>
      <w:r w:rsidR="0072744A" w:rsidRPr="00937BC6">
        <w:rPr>
          <w:rFonts w:ascii="Arial" w:hAnsi="Arial" w:cs="Arial"/>
          <w:color w:val="000000" w:themeColor="text1"/>
        </w:rPr>
        <w:t>.</w:t>
      </w:r>
    </w:p>
    <w:p w14:paraId="5625F45B" w14:textId="228F22B7" w:rsidR="004304E4" w:rsidRPr="00937BC6" w:rsidRDefault="004113A2" w:rsidP="00665600">
      <w:pPr>
        <w:pStyle w:val="BlockText"/>
        <w:rPr>
          <w:rFonts w:ascii="Arial" w:hAnsi="Arial" w:cs="Arial"/>
          <w:color w:val="000000" w:themeColor="text1"/>
        </w:rPr>
      </w:pPr>
      <w:r w:rsidRPr="00937BC6">
        <w:rPr>
          <w:rFonts w:ascii="Arial" w:hAnsi="Arial" w:cs="Arial"/>
          <w:color w:val="000000" w:themeColor="text1"/>
        </w:rPr>
        <w:t>Please</w:t>
      </w:r>
      <w:r w:rsidR="00C97C7F" w:rsidRPr="00937BC6">
        <w:rPr>
          <w:rFonts w:ascii="Arial" w:hAnsi="Arial" w:cs="Arial"/>
          <w:color w:val="000000" w:themeColor="text1"/>
        </w:rPr>
        <w:t xml:space="preserve"> </w:t>
      </w:r>
      <w:r w:rsidR="00573D3B" w:rsidRPr="00937BC6">
        <w:rPr>
          <w:rFonts w:ascii="Arial" w:hAnsi="Arial" w:cs="Arial"/>
          <w:color w:val="000000" w:themeColor="text1"/>
        </w:rPr>
        <w:t xml:space="preserve">read this entire document carefully to </w:t>
      </w:r>
      <w:r w:rsidR="00C97C7F" w:rsidRPr="00937BC6">
        <w:rPr>
          <w:rFonts w:ascii="Arial" w:hAnsi="Arial" w:cs="Arial"/>
          <w:color w:val="000000" w:themeColor="text1"/>
        </w:rPr>
        <w:t xml:space="preserve">review </w:t>
      </w:r>
      <w:r w:rsidRPr="00937BC6">
        <w:rPr>
          <w:rFonts w:ascii="Arial" w:hAnsi="Arial" w:cs="Arial"/>
          <w:color w:val="000000" w:themeColor="text1"/>
        </w:rPr>
        <w:t xml:space="preserve">equipment </w:t>
      </w:r>
      <w:r w:rsidR="0073781F" w:rsidRPr="00937BC6">
        <w:rPr>
          <w:rFonts w:ascii="Arial" w:hAnsi="Arial" w:cs="Arial"/>
          <w:color w:val="000000" w:themeColor="text1"/>
        </w:rPr>
        <w:t>and service</w:t>
      </w:r>
      <w:r w:rsidR="00347FA6" w:rsidRPr="00937BC6">
        <w:rPr>
          <w:rFonts w:ascii="Arial" w:hAnsi="Arial" w:cs="Arial"/>
          <w:color w:val="000000" w:themeColor="text1"/>
        </w:rPr>
        <w:t>s</w:t>
      </w:r>
      <w:r w:rsidR="0073781F" w:rsidRPr="00937BC6">
        <w:rPr>
          <w:rFonts w:ascii="Arial" w:hAnsi="Arial" w:cs="Arial"/>
          <w:color w:val="000000" w:themeColor="text1"/>
        </w:rPr>
        <w:t xml:space="preserve"> </w:t>
      </w:r>
      <w:r w:rsidR="00C97C7F" w:rsidRPr="00937BC6">
        <w:rPr>
          <w:rFonts w:ascii="Arial" w:hAnsi="Arial" w:cs="Arial"/>
          <w:color w:val="000000" w:themeColor="text1"/>
        </w:rPr>
        <w:t>elig</w:t>
      </w:r>
      <w:r w:rsidRPr="00937BC6">
        <w:rPr>
          <w:rFonts w:ascii="Arial" w:hAnsi="Arial" w:cs="Arial"/>
          <w:color w:val="000000" w:themeColor="text1"/>
        </w:rPr>
        <w:t>ibility</w:t>
      </w:r>
      <w:r w:rsidR="00C97C7F" w:rsidRPr="00937BC6">
        <w:rPr>
          <w:rFonts w:ascii="Arial" w:hAnsi="Arial" w:cs="Arial"/>
          <w:color w:val="000000" w:themeColor="text1"/>
        </w:rPr>
        <w:t>, grant limitations</w:t>
      </w:r>
      <w:r w:rsidR="00042F4A" w:rsidRPr="00937BC6">
        <w:rPr>
          <w:rFonts w:ascii="Arial" w:hAnsi="Arial" w:cs="Arial"/>
          <w:color w:val="000000" w:themeColor="text1"/>
        </w:rPr>
        <w:t>,</w:t>
      </w:r>
      <w:r w:rsidR="00C97C7F" w:rsidRPr="00937BC6">
        <w:rPr>
          <w:rFonts w:ascii="Arial" w:hAnsi="Arial" w:cs="Arial"/>
          <w:color w:val="000000" w:themeColor="text1"/>
        </w:rPr>
        <w:t xml:space="preserve"> and othe</w:t>
      </w:r>
      <w:r w:rsidR="00042F4A" w:rsidRPr="00937BC6">
        <w:rPr>
          <w:rFonts w:ascii="Arial" w:hAnsi="Arial" w:cs="Arial"/>
          <w:color w:val="000000" w:themeColor="text1"/>
        </w:rPr>
        <w:t xml:space="preserve">r </w:t>
      </w:r>
      <w:r w:rsidRPr="00937BC6">
        <w:rPr>
          <w:rFonts w:ascii="Arial" w:hAnsi="Arial" w:cs="Arial"/>
          <w:color w:val="000000" w:themeColor="text1"/>
        </w:rPr>
        <w:t xml:space="preserve">requirements </w:t>
      </w:r>
      <w:r w:rsidR="00042F4A" w:rsidRPr="00937BC6">
        <w:rPr>
          <w:rFonts w:ascii="Arial" w:hAnsi="Arial" w:cs="Arial"/>
          <w:color w:val="000000" w:themeColor="text1"/>
        </w:rPr>
        <w:t>before completing the</w:t>
      </w:r>
      <w:r w:rsidR="00AD452E" w:rsidRPr="00937BC6">
        <w:rPr>
          <w:rFonts w:ascii="Arial" w:hAnsi="Arial" w:cs="Arial"/>
          <w:color w:val="000000" w:themeColor="text1"/>
        </w:rPr>
        <w:t xml:space="preserve"> </w:t>
      </w:r>
      <w:r w:rsidR="00444BB8" w:rsidRPr="00937BC6">
        <w:rPr>
          <w:rFonts w:ascii="Arial" w:hAnsi="Arial" w:cs="Arial"/>
          <w:color w:val="000000" w:themeColor="text1"/>
        </w:rPr>
        <w:t>20</w:t>
      </w:r>
      <w:r w:rsidR="00054E81" w:rsidRPr="00937BC6">
        <w:rPr>
          <w:rFonts w:ascii="Arial" w:hAnsi="Arial" w:cs="Arial"/>
          <w:color w:val="000000" w:themeColor="text1"/>
        </w:rPr>
        <w:t>2</w:t>
      </w:r>
      <w:r w:rsidR="000F4963" w:rsidRPr="00937BC6">
        <w:rPr>
          <w:rFonts w:ascii="Arial" w:hAnsi="Arial" w:cs="Arial"/>
          <w:color w:val="000000" w:themeColor="text1"/>
        </w:rPr>
        <w:t>4</w:t>
      </w:r>
      <w:r w:rsidR="00444BB8" w:rsidRPr="00937BC6">
        <w:rPr>
          <w:rFonts w:ascii="Arial" w:hAnsi="Arial" w:cs="Arial"/>
          <w:color w:val="000000" w:themeColor="text1"/>
        </w:rPr>
        <w:t xml:space="preserve"> </w:t>
      </w:r>
      <w:r w:rsidR="00C97C7F" w:rsidRPr="00937BC6">
        <w:rPr>
          <w:rFonts w:ascii="Arial" w:hAnsi="Arial" w:cs="Arial"/>
          <w:color w:val="000000" w:themeColor="text1"/>
        </w:rPr>
        <w:t>application</w:t>
      </w:r>
      <w:r w:rsidR="001D23CD" w:rsidRPr="00937BC6">
        <w:rPr>
          <w:rFonts w:ascii="Arial" w:hAnsi="Arial" w:cs="Arial"/>
          <w:color w:val="000000" w:themeColor="text1"/>
        </w:rPr>
        <w:t xml:space="preserve">. </w:t>
      </w:r>
      <w:r w:rsidRPr="00937BC6">
        <w:rPr>
          <w:rFonts w:ascii="Arial" w:hAnsi="Arial" w:cs="Arial"/>
          <w:color w:val="000000" w:themeColor="text1"/>
        </w:rPr>
        <w:t xml:space="preserve">This will save valuable staff time and help us serve you more efficiently. </w:t>
      </w:r>
    </w:p>
    <w:p w14:paraId="3E50041D" w14:textId="38362A82" w:rsidR="00507AA3" w:rsidRPr="00937BC6" w:rsidRDefault="004304E4" w:rsidP="00665600">
      <w:pPr>
        <w:pStyle w:val="BlockText"/>
        <w:rPr>
          <w:rFonts w:ascii="Arial" w:hAnsi="Arial" w:cs="Arial"/>
          <w:color w:val="FF0000"/>
        </w:rPr>
      </w:pPr>
      <w:r w:rsidRPr="00937BC6">
        <w:rPr>
          <w:rFonts w:ascii="Arial" w:hAnsi="Arial" w:cs="Arial"/>
          <w:color w:val="000000" w:themeColor="text1"/>
        </w:rPr>
        <w:t xml:space="preserve">The grant process is </w:t>
      </w:r>
      <w:r w:rsidR="00FC1647" w:rsidRPr="00937BC6">
        <w:rPr>
          <w:rFonts w:ascii="Arial" w:hAnsi="Arial" w:cs="Arial"/>
          <w:color w:val="000000" w:themeColor="text1"/>
        </w:rPr>
        <w:t>automated</w:t>
      </w:r>
      <w:r w:rsidRPr="00937BC6">
        <w:rPr>
          <w:rFonts w:ascii="Arial" w:hAnsi="Arial" w:cs="Arial"/>
          <w:color w:val="000000" w:themeColor="text1"/>
        </w:rPr>
        <w:t xml:space="preserve"> </w:t>
      </w:r>
      <w:r w:rsidR="00FC1647" w:rsidRPr="00937BC6">
        <w:rPr>
          <w:rFonts w:ascii="Arial" w:hAnsi="Arial" w:cs="Arial"/>
          <w:color w:val="000000" w:themeColor="text1"/>
        </w:rPr>
        <w:t xml:space="preserve">and located on the NCLM </w:t>
      </w:r>
      <w:r w:rsidR="00C57EF3" w:rsidRPr="00937BC6">
        <w:rPr>
          <w:rFonts w:ascii="Arial" w:hAnsi="Arial" w:cs="Arial"/>
          <w:color w:val="000000" w:themeColor="text1"/>
        </w:rPr>
        <w:t>website</w:t>
      </w:r>
      <w:r w:rsidR="00FC1647" w:rsidRPr="00937BC6">
        <w:rPr>
          <w:rFonts w:ascii="Arial" w:hAnsi="Arial" w:cs="Arial"/>
          <w:color w:val="000000" w:themeColor="text1"/>
        </w:rPr>
        <w:t xml:space="preserve">. </w:t>
      </w:r>
      <w:r w:rsidR="00C57EF3" w:rsidRPr="00937BC6">
        <w:rPr>
          <w:rFonts w:ascii="Arial" w:hAnsi="Arial" w:cs="Arial"/>
          <w:color w:val="000000" w:themeColor="text1"/>
        </w:rPr>
        <w:t>I</w:t>
      </w:r>
      <w:r w:rsidRPr="00937BC6">
        <w:rPr>
          <w:rFonts w:ascii="Arial" w:hAnsi="Arial" w:cs="Arial"/>
          <w:color w:val="000000" w:themeColor="text1"/>
        </w:rPr>
        <w:t xml:space="preserve">ncluded in this guide are the </w:t>
      </w:r>
      <w:r w:rsidR="00FC1647" w:rsidRPr="00937BC6">
        <w:rPr>
          <w:rFonts w:ascii="Arial" w:hAnsi="Arial" w:cs="Arial"/>
          <w:color w:val="000000" w:themeColor="text1"/>
        </w:rPr>
        <w:t xml:space="preserve">portal/uploading instructions. </w:t>
      </w:r>
      <w:r w:rsidR="00347FA6" w:rsidRPr="00937BC6">
        <w:rPr>
          <w:rFonts w:ascii="Arial" w:hAnsi="Arial" w:cs="Arial"/>
          <w:color w:val="000000" w:themeColor="text1"/>
        </w:rPr>
        <w:t xml:space="preserve">You are </w:t>
      </w:r>
      <w:r w:rsidR="00746048" w:rsidRPr="00937BC6">
        <w:rPr>
          <w:rFonts w:ascii="Arial" w:hAnsi="Arial" w:cs="Arial"/>
          <w:color w:val="000000" w:themeColor="text1"/>
        </w:rPr>
        <w:t>required</w:t>
      </w:r>
      <w:r w:rsidR="00347FA6" w:rsidRPr="00937BC6">
        <w:rPr>
          <w:rFonts w:ascii="Arial" w:hAnsi="Arial" w:cs="Arial"/>
          <w:color w:val="000000" w:themeColor="text1"/>
        </w:rPr>
        <w:t xml:space="preserve"> to</w:t>
      </w:r>
      <w:r w:rsidR="003C682C" w:rsidRPr="00937BC6">
        <w:rPr>
          <w:rFonts w:ascii="Arial" w:hAnsi="Arial" w:cs="Arial"/>
          <w:color w:val="000000" w:themeColor="text1"/>
        </w:rPr>
        <w:t xml:space="preserve"> c</w:t>
      </w:r>
      <w:r w:rsidR="006D65A2" w:rsidRPr="00937BC6">
        <w:rPr>
          <w:rFonts w:ascii="Arial" w:hAnsi="Arial" w:cs="Arial"/>
          <w:color w:val="000000" w:themeColor="text1"/>
        </w:rPr>
        <w:t>ontact your</w:t>
      </w:r>
      <w:r w:rsidR="009800C5" w:rsidRPr="00937BC6">
        <w:rPr>
          <w:rFonts w:ascii="Arial" w:hAnsi="Arial" w:cs="Arial"/>
          <w:color w:val="000000" w:themeColor="text1"/>
        </w:rPr>
        <w:t xml:space="preserve"> </w:t>
      </w:r>
      <w:r w:rsidR="00B8797F" w:rsidRPr="00937BC6">
        <w:rPr>
          <w:rFonts w:ascii="Arial" w:hAnsi="Arial" w:cs="Arial"/>
          <w:color w:val="000000" w:themeColor="text1"/>
        </w:rPr>
        <w:t>Risk</w:t>
      </w:r>
      <w:r w:rsidR="004E566A" w:rsidRPr="00937BC6">
        <w:rPr>
          <w:rFonts w:ascii="Arial" w:hAnsi="Arial" w:cs="Arial"/>
          <w:color w:val="000000" w:themeColor="text1"/>
        </w:rPr>
        <w:t xml:space="preserve"> Control</w:t>
      </w:r>
      <w:r w:rsidR="00507AA3" w:rsidRPr="00937BC6">
        <w:rPr>
          <w:rFonts w:ascii="Arial" w:hAnsi="Arial" w:cs="Arial"/>
          <w:color w:val="000000" w:themeColor="text1"/>
        </w:rPr>
        <w:t xml:space="preserve"> Consultant </w:t>
      </w:r>
      <w:r w:rsidR="006008F8" w:rsidRPr="00937BC6">
        <w:rPr>
          <w:rFonts w:ascii="Arial" w:hAnsi="Arial" w:cs="Arial"/>
          <w:color w:val="000000" w:themeColor="text1"/>
        </w:rPr>
        <w:t xml:space="preserve">(see appendix) </w:t>
      </w:r>
      <w:r w:rsidR="00230AAB" w:rsidRPr="00937BC6">
        <w:rPr>
          <w:rFonts w:ascii="Arial" w:hAnsi="Arial" w:cs="Arial"/>
          <w:color w:val="000000" w:themeColor="text1"/>
        </w:rPr>
        <w:t xml:space="preserve">for pre-application approval, </w:t>
      </w:r>
      <w:r w:rsidR="00507AA3" w:rsidRPr="00937BC6">
        <w:rPr>
          <w:rFonts w:ascii="Arial" w:hAnsi="Arial" w:cs="Arial"/>
          <w:color w:val="000000" w:themeColor="text1"/>
        </w:rPr>
        <w:t xml:space="preserve">or call </w:t>
      </w:r>
      <w:r w:rsidR="00CC433A" w:rsidRPr="00937BC6">
        <w:rPr>
          <w:rFonts w:ascii="Arial" w:hAnsi="Arial" w:cs="Arial"/>
          <w:color w:val="000000" w:themeColor="text1"/>
        </w:rPr>
        <w:t>Tom Anderson</w:t>
      </w:r>
      <w:r w:rsidR="00260B4A" w:rsidRPr="00937BC6">
        <w:rPr>
          <w:rFonts w:ascii="Arial" w:hAnsi="Arial" w:cs="Arial"/>
          <w:color w:val="000000" w:themeColor="text1"/>
        </w:rPr>
        <w:t xml:space="preserve">, Director of Risk Control, at </w:t>
      </w:r>
      <w:r w:rsidR="00CC433A" w:rsidRPr="00937BC6">
        <w:rPr>
          <w:rFonts w:ascii="Arial" w:hAnsi="Arial" w:cs="Arial"/>
          <w:color w:val="000000" w:themeColor="text1"/>
        </w:rPr>
        <w:t>704-517-8496</w:t>
      </w:r>
      <w:r w:rsidR="00347FA6" w:rsidRPr="00937BC6">
        <w:rPr>
          <w:rFonts w:ascii="Arial" w:hAnsi="Arial" w:cs="Arial"/>
          <w:color w:val="000000" w:themeColor="text1"/>
        </w:rPr>
        <w:t xml:space="preserve"> with questions prior to completing your application</w:t>
      </w:r>
      <w:r w:rsidR="00746048" w:rsidRPr="00937BC6">
        <w:rPr>
          <w:rFonts w:ascii="Arial" w:hAnsi="Arial" w:cs="Arial"/>
          <w:color w:val="000000" w:themeColor="text1"/>
        </w:rPr>
        <w:t xml:space="preserve"> and for identifying appropriate risk mitigation items and equipment</w:t>
      </w:r>
      <w:r w:rsidR="00347FA6" w:rsidRPr="00937BC6">
        <w:rPr>
          <w:rFonts w:ascii="Arial" w:hAnsi="Arial" w:cs="Arial"/>
          <w:color w:val="000000" w:themeColor="text1"/>
        </w:rPr>
        <w:t>.</w:t>
      </w:r>
      <w:r w:rsidR="00A05E73" w:rsidRPr="00937BC6">
        <w:rPr>
          <w:rFonts w:ascii="Arial" w:hAnsi="Arial" w:cs="Arial"/>
          <w:color w:val="000000" w:themeColor="text1"/>
        </w:rPr>
        <w:t xml:space="preserve"> </w:t>
      </w:r>
      <w:r w:rsidR="00230AAB" w:rsidRPr="00937BC6">
        <w:rPr>
          <w:rFonts w:ascii="Arial" w:hAnsi="Arial" w:cs="Arial"/>
          <w:color w:val="FF0000"/>
        </w:rPr>
        <w:t xml:space="preserve"> </w:t>
      </w:r>
    </w:p>
    <w:p w14:paraId="1EBAA481" w14:textId="77777777" w:rsidR="00286830" w:rsidRPr="00937BC6" w:rsidRDefault="00A644E0" w:rsidP="00A644E0">
      <w:pPr>
        <w:pStyle w:val="Heading1"/>
        <w:rPr>
          <w:rFonts w:ascii="Arial" w:hAnsi="Arial" w:cs="Arial"/>
          <w:color w:val="000000" w:themeColor="text1"/>
        </w:rPr>
      </w:pPr>
      <w:r w:rsidRPr="00937BC6">
        <w:rPr>
          <w:rFonts w:ascii="Arial" w:hAnsi="Arial" w:cs="Arial"/>
          <w:color w:val="000000" w:themeColor="text1"/>
        </w:rPr>
        <w:t>I</w:t>
      </w:r>
      <w:r w:rsidR="001D23CD" w:rsidRPr="00937BC6">
        <w:rPr>
          <w:rFonts w:ascii="Arial" w:hAnsi="Arial" w:cs="Arial"/>
          <w:color w:val="000000" w:themeColor="text1"/>
        </w:rPr>
        <w:t xml:space="preserve">. </w:t>
      </w:r>
      <w:r w:rsidRPr="00937BC6">
        <w:rPr>
          <w:rFonts w:ascii="Arial" w:hAnsi="Arial" w:cs="Arial"/>
          <w:color w:val="000000" w:themeColor="text1"/>
        </w:rPr>
        <w:tab/>
      </w:r>
      <w:r w:rsidR="00286830" w:rsidRPr="00937BC6">
        <w:rPr>
          <w:rFonts w:ascii="Arial" w:hAnsi="Arial" w:cs="Arial"/>
          <w:color w:val="000000" w:themeColor="text1"/>
        </w:rPr>
        <w:t>Applicant Eligibility and Application Schedule</w:t>
      </w:r>
    </w:p>
    <w:p w14:paraId="7945A5C7" w14:textId="77777777" w:rsidR="00AD452E" w:rsidRPr="00937BC6" w:rsidRDefault="00286830" w:rsidP="00286830">
      <w:pPr>
        <w:pStyle w:val="BlockText"/>
        <w:rPr>
          <w:rFonts w:ascii="Arial" w:hAnsi="Arial" w:cs="Arial"/>
          <w:color w:val="000000" w:themeColor="text1"/>
        </w:rPr>
      </w:pPr>
      <w:r w:rsidRPr="00937BC6">
        <w:rPr>
          <w:rFonts w:ascii="Arial" w:hAnsi="Arial" w:cs="Arial"/>
          <w:color w:val="000000" w:themeColor="text1"/>
        </w:rPr>
        <w:t xml:space="preserve">Only current </w:t>
      </w:r>
      <w:r w:rsidR="00291081" w:rsidRPr="00937BC6">
        <w:rPr>
          <w:rFonts w:ascii="Arial" w:hAnsi="Arial" w:cs="Arial"/>
          <w:color w:val="000000" w:themeColor="text1"/>
        </w:rPr>
        <w:t>NC League of Municipalities</w:t>
      </w:r>
      <w:r w:rsidR="002D7128" w:rsidRPr="00937BC6">
        <w:rPr>
          <w:rFonts w:ascii="Arial" w:hAnsi="Arial" w:cs="Arial"/>
          <w:color w:val="000000" w:themeColor="text1"/>
        </w:rPr>
        <w:t xml:space="preserve"> Risk Management Services (RMS)</w:t>
      </w:r>
      <w:r w:rsidR="00291081" w:rsidRPr="00937BC6">
        <w:rPr>
          <w:rFonts w:ascii="Arial" w:hAnsi="Arial" w:cs="Arial"/>
          <w:color w:val="000000" w:themeColor="text1"/>
        </w:rPr>
        <w:t xml:space="preserve"> workers’ compensation </w:t>
      </w:r>
      <w:r w:rsidR="00010510" w:rsidRPr="00937BC6">
        <w:rPr>
          <w:rFonts w:ascii="Arial" w:hAnsi="Arial" w:cs="Arial"/>
          <w:color w:val="000000" w:themeColor="text1"/>
        </w:rPr>
        <w:t>or</w:t>
      </w:r>
      <w:r w:rsidR="00291081" w:rsidRPr="00937BC6">
        <w:rPr>
          <w:rFonts w:ascii="Arial" w:hAnsi="Arial" w:cs="Arial"/>
          <w:color w:val="000000" w:themeColor="text1"/>
        </w:rPr>
        <w:t xml:space="preserve"> property and liability insurance pool </w:t>
      </w:r>
      <w:r w:rsidRPr="00937BC6">
        <w:rPr>
          <w:rFonts w:ascii="Arial" w:hAnsi="Arial" w:cs="Arial"/>
          <w:color w:val="000000" w:themeColor="text1"/>
        </w:rPr>
        <w:t>members may apply</w:t>
      </w:r>
      <w:r w:rsidR="00AD452E" w:rsidRPr="00937BC6">
        <w:rPr>
          <w:rFonts w:ascii="Arial" w:hAnsi="Arial" w:cs="Arial"/>
          <w:color w:val="000000" w:themeColor="text1"/>
        </w:rPr>
        <w:t xml:space="preserve">, according to the schedule below.  </w:t>
      </w:r>
      <w:r w:rsidR="001D23CD" w:rsidRPr="00937BC6">
        <w:rPr>
          <w:rFonts w:ascii="Arial" w:hAnsi="Arial" w:cs="Arial"/>
          <w:color w:val="000000" w:themeColor="text1"/>
        </w:rPr>
        <w:t xml:space="preserve"> </w:t>
      </w: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4027"/>
        <w:gridCol w:w="2813"/>
      </w:tblGrid>
      <w:tr w:rsidR="00746048" w:rsidRPr="00937BC6" w14:paraId="546F963C" w14:textId="77777777" w:rsidTr="00746048">
        <w:trPr>
          <w:trHeight w:hRule="exact" w:val="20"/>
        </w:trPr>
        <w:tc>
          <w:tcPr>
            <w:tcW w:w="2880" w:type="dxa"/>
            <w:tcBorders>
              <w:top w:val="nil"/>
              <w:left w:val="nil"/>
              <w:bottom w:val="nil"/>
              <w:right w:val="nil"/>
            </w:tcBorders>
            <w:shd w:val="pct5" w:color="auto" w:fill="auto"/>
            <w:vAlign w:val="center"/>
          </w:tcPr>
          <w:p w14:paraId="1BCED08A" w14:textId="77777777" w:rsidR="00746048" w:rsidRPr="00937BC6" w:rsidRDefault="00746048">
            <w:pPr>
              <w:rPr>
                <w:rFonts w:ascii="Arial" w:hAnsi="Arial" w:cs="Arial"/>
                <w:sz w:val="2"/>
              </w:rPr>
            </w:pPr>
            <w:bookmarkStart w:id="0" w:name="_bfadd9a0_6026_4112_b60d_0d3c6f73c1ce"/>
            <w:bookmarkStart w:id="1" w:name="_5d525fd9_405c_41c6_b232_e077af1c0df2"/>
            <w:bookmarkEnd w:id="0"/>
          </w:p>
        </w:tc>
        <w:tc>
          <w:tcPr>
            <w:tcW w:w="4027" w:type="dxa"/>
            <w:tcBorders>
              <w:top w:val="nil"/>
              <w:left w:val="nil"/>
              <w:bottom w:val="nil"/>
              <w:right w:val="nil"/>
            </w:tcBorders>
            <w:shd w:val="pct5" w:color="auto" w:fill="auto"/>
            <w:vAlign w:val="center"/>
          </w:tcPr>
          <w:p w14:paraId="6822F5CD" w14:textId="77777777" w:rsidR="00746048" w:rsidRPr="00937BC6" w:rsidRDefault="00746048">
            <w:pPr>
              <w:rPr>
                <w:rFonts w:ascii="Arial" w:hAnsi="Arial" w:cs="Arial"/>
                <w:sz w:val="2"/>
              </w:rPr>
            </w:pPr>
          </w:p>
        </w:tc>
        <w:tc>
          <w:tcPr>
            <w:tcW w:w="2813" w:type="dxa"/>
            <w:tcBorders>
              <w:top w:val="nil"/>
              <w:left w:val="nil"/>
              <w:bottom w:val="nil"/>
              <w:right w:val="nil"/>
            </w:tcBorders>
            <w:shd w:val="pct5" w:color="auto" w:fill="auto"/>
            <w:vAlign w:val="center"/>
          </w:tcPr>
          <w:p w14:paraId="203CB81B" w14:textId="77777777" w:rsidR="00746048" w:rsidRPr="00937BC6" w:rsidRDefault="00746048">
            <w:pPr>
              <w:rPr>
                <w:rFonts w:ascii="Arial" w:hAnsi="Arial" w:cs="Arial"/>
                <w:sz w:val="2"/>
              </w:rPr>
            </w:pPr>
          </w:p>
        </w:tc>
      </w:tr>
      <w:tr w:rsidR="00746048" w:rsidRPr="00937BC6" w14:paraId="7E216920" w14:textId="77777777" w:rsidTr="00746048">
        <w:trPr>
          <w:trHeight w:val="333"/>
        </w:trPr>
        <w:tc>
          <w:tcPr>
            <w:tcW w:w="2880" w:type="dxa"/>
            <w:shd w:val="pct5" w:color="auto" w:fill="auto"/>
            <w:vAlign w:val="center"/>
          </w:tcPr>
          <w:p w14:paraId="57E35F00" w14:textId="77777777" w:rsidR="00746048" w:rsidRPr="00937BC6" w:rsidRDefault="00746048" w:rsidP="00474276">
            <w:pPr>
              <w:jc w:val="center"/>
              <w:rPr>
                <w:rFonts w:ascii="Arial" w:hAnsi="Arial" w:cs="Arial"/>
                <w:color w:val="000000" w:themeColor="text1"/>
                <w:sz w:val="24"/>
                <w:szCs w:val="24"/>
              </w:rPr>
            </w:pPr>
            <w:r w:rsidRPr="00937BC6">
              <w:rPr>
                <w:rFonts w:ascii="Arial" w:hAnsi="Arial" w:cs="Arial"/>
                <w:b/>
                <w:color w:val="000000" w:themeColor="text1"/>
                <w:sz w:val="24"/>
              </w:rPr>
              <w:t>Application Period</w:t>
            </w:r>
          </w:p>
        </w:tc>
        <w:tc>
          <w:tcPr>
            <w:tcW w:w="4027" w:type="dxa"/>
            <w:shd w:val="pct5" w:color="auto" w:fill="auto"/>
            <w:vAlign w:val="center"/>
          </w:tcPr>
          <w:p w14:paraId="48C06FB9" w14:textId="77777777" w:rsidR="00746048" w:rsidRPr="00937BC6" w:rsidRDefault="00746048" w:rsidP="00474276">
            <w:pPr>
              <w:jc w:val="center"/>
              <w:rPr>
                <w:rFonts w:ascii="Arial" w:hAnsi="Arial" w:cs="Arial"/>
                <w:color w:val="000000" w:themeColor="text1"/>
                <w:sz w:val="24"/>
                <w:szCs w:val="24"/>
              </w:rPr>
            </w:pPr>
            <w:r w:rsidRPr="00937BC6">
              <w:rPr>
                <w:rFonts w:ascii="Arial" w:hAnsi="Arial" w:cs="Arial"/>
                <w:b/>
                <w:color w:val="000000" w:themeColor="text1"/>
                <w:sz w:val="24"/>
              </w:rPr>
              <w:t>Application Received by RMS</w:t>
            </w:r>
          </w:p>
        </w:tc>
        <w:tc>
          <w:tcPr>
            <w:tcW w:w="2813" w:type="dxa"/>
            <w:shd w:val="pct5" w:color="auto" w:fill="auto"/>
            <w:vAlign w:val="center"/>
          </w:tcPr>
          <w:p w14:paraId="198AD531" w14:textId="77777777" w:rsidR="00746048" w:rsidRPr="00937BC6" w:rsidRDefault="00746048" w:rsidP="00474276">
            <w:pPr>
              <w:jc w:val="center"/>
              <w:rPr>
                <w:rFonts w:ascii="Arial" w:hAnsi="Arial" w:cs="Arial"/>
                <w:b/>
                <w:color w:val="000000" w:themeColor="text1"/>
                <w:sz w:val="24"/>
                <w:szCs w:val="24"/>
              </w:rPr>
            </w:pPr>
            <w:r w:rsidRPr="00937BC6">
              <w:rPr>
                <w:rFonts w:ascii="Arial" w:hAnsi="Arial" w:cs="Arial"/>
                <w:b/>
                <w:color w:val="000000" w:themeColor="text1"/>
                <w:sz w:val="24"/>
                <w:szCs w:val="24"/>
              </w:rPr>
              <w:t>Grants Awarded</w:t>
            </w:r>
          </w:p>
        </w:tc>
      </w:tr>
      <w:tr w:rsidR="00746048" w:rsidRPr="00937BC6" w14:paraId="4A2AF02A" w14:textId="77777777" w:rsidTr="00746048">
        <w:trPr>
          <w:trHeight w:val="333"/>
        </w:trPr>
        <w:tc>
          <w:tcPr>
            <w:tcW w:w="2880" w:type="dxa"/>
            <w:vAlign w:val="center"/>
          </w:tcPr>
          <w:p w14:paraId="62CAF6E5" w14:textId="670465EF" w:rsidR="00746048" w:rsidRPr="00937BC6" w:rsidRDefault="00746048" w:rsidP="00474276">
            <w:pPr>
              <w:jc w:val="center"/>
              <w:rPr>
                <w:rFonts w:ascii="Arial" w:hAnsi="Arial" w:cs="Arial"/>
                <w:color w:val="000000" w:themeColor="text1"/>
                <w:sz w:val="24"/>
                <w:szCs w:val="24"/>
              </w:rPr>
            </w:pPr>
            <w:r w:rsidRPr="00937BC6">
              <w:rPr>
                <w:rFonts w:ascii="Arial" w:hAnsi="Arial" w:cs="Arial"/>
                <w:color w:val="000000" w:themeColor="text1"/>
                <w:sz w:val="24"/>
                <w:szCs w:val="24"/>
              </w:rPr>
              <w:t>Grant Opens</w:t>
            </w:r>
          </w:p>
        </w:tc>
        <w:tc>
          <w:tcPr>
            <w:tcW w:w="4027" w:type="dxa"/>
            <w:vAlign w:val="center"/>
          </w:tcPr>
          <w:p w14:paraId="1F6E9C37" w14:textId="5362E0F1" w:rsidR="00746048" w:rsidRPr="00937BC6" w:rsidRDefault="00746048" w:rsidP="00474276">
            <w:pPr>
              <w:jc w:val="center"/>
              <w:rPr>
                <w:rFonts w:ascii="Arial" w:hAnsi="Arial" w:cs="Arial"/>
                <w:color w:val="000000" w:themeColor="text1"/>
                <w:sz w:val="24"/>
                <w:szCs w:val="24"/>
              </w:rPr>
            </w:pPr>
            <w:r w:rsidRPr="00937BC6">
              <w:rPr>
                <w:rFonts w:ascii="Arial" w:hAnsi="Arial" w:cs="Arial"/>
                <w:color w:val="000000" w:themeColor="text1"/>
                <w:sz w:val="24"/>
                <w:szCs w:val="24"/>
              </w:rPr>
              <w:t>August 1, 202</w:t>
            </w:r>
            <w:r w:rsidR="000F4963" w:rsidRPr="00937BC6">
              <w:rPr>
                <w:rFonts w:ascii="Arial" w:hAnsi="Arial" w:cs="Arial"/>
                <w:color w:val="000000" w:themeColor="text1"/>
                <w:sz w:val="24"/>
                <w:szCs w:val="24"/>
              </w:rPr>
              <w:t>4</w:t>
            </w:r>
            <w:r w:rsidRPr="00937BC6">
              <w:rPr>
                <w:rFonts w:ascii="Arial" w:hAnsi="Arial" w:cs="Arial"/>
                <w:color w:val="000000" w:themeColor="text1"/>
                <w:sz w:val="24"/>
                <w:szCs w:val="24"/>
              </w:rPr>
              <w:t xml:space="preserve"> – November 30, 202</w:t>
            </w:r>
            <w:r w:rsidR="000F4963" w:rsidRPr="00937BC6">
              <w:rPr>
                <w:rFonts w:ascii="Arial" w:hAnsi="Arial" w:cs="Arial"/>
                <w:color w:val="000000" w:themeColor="text1"/>
                <w:sz w:val="24"/>
                <w:szCs w:val="24"/>
              </w:rPr>
              <w:t>4</w:t>
            </w:r>
          </w:p>
        </w:tc>
        <w:tc>
          <w:tcPr>
            <w:tcW w:w="2813" w:type="dxa"/>
            <w:vAlign w:val="center"/>
          </w:tcPr>
          <w:p w14:paraId="716BA878" w14:textId="5AE18E5C" w:rsidR="00746048" w:rsidRPr="00937BC6" w:rsidRDefault="00746048" w:rsidP="00474276">
            <w:pPr>
              <w:jc w:val="center"/>
              <w:rPr>
                <w:rFonts w:ascii="Arial" w:hAnsi="Arial" w:cs="Arial"/>
                <w:color w:val="000000" w:themeColor="text1"/>
                <w:sz w:val="24"/>
                <w:szCs w:val="24"/>
              </w:rPr>
            </w:pPr>
            <w:r w:rsidRPr="00937BC6">
              <w:rPr>
                <w:rFonts w:ascii="Arial" w:hAnsi="Arial" w:cs="Arial"/>
                <w:color w:val="000000" w:themeColor="text1"/>
                <w:sz w:val="24"/>
                <w:szCs w:val="24"/>
              </w:rPr>
              <w:t>December 202</w:t>
            </w:r>
            <w:r w:rsidR="000F4963" w:rsidRPr="00937BC6">
              <w:rPr>
                <w:rFonts w:ascii="Arial" w:hAnsi="Arial" w:cs="Arial"/>
                <w:color w:val="000000" w:themeColor="text1"/>
                <w:sz w:val="24"/>
                <w:szCs w:val="24"/>
              </w:rPr>
              <w:t>4</w:t>
            </w:r>
          </w:p>
        </w:tc>
      </w:tr>
      <w:bookmarkEnd w:id="1"/>
    </w:tbl>
    <w:p w14:paraId="685C3C5E" w14:textId="77777777" w:rsidR="00746048" w:rsidRPr="00937BC6" w:rsidRDefault="00746048" w:rsidP="00746048">
      <w:pPr>
        <w:pStyle w:val="Bullets"/>
        <w:numPr>
          <w:ilvl w:val="0"/>
          <w:numId w:val="0"/>
        </w:numPr>
        <w:ind w:left="360"/>
        <w:rPr>
          <w:rFonts w:ascii="Arial" w:hAnsi="Arial" w:cs="Arial"/>
          <w:b/>
          <w:bCs/>
          <w:color w:val="000000" w:themeColor="text1"/>
        </w:rPr>
      </w:pPr>
    </w:p>
    <w:p w14:paraId="7409BFE9" w14:textId="2457757F" w:rsidR="00286830" w:rsidRPr="00937BC6" w:rsidRDefault="00286830" w:rsidP="00286830">
      <w:pPr>
        <w:pStyle w:val="Bullets"/>
        <w:rPr>
          <w:rFonts w:ascii="Arial" w:hAnsi="Arial" w:cs="Arial"/>
          <w:b/>
          <w:bCs/>
          <w:color w:val="000000" w:themeColor="text1"/>
        </w:rPr>
      </w:pPr>
      <w:r w:rsidRPr="00937BC6">
        <w:rPr>
          <w:rFonts w:ascii="Arial" w:hAnsi="Arial" w:cs="Arial"/>
          <w:b/>
          <w:bCs/>
          <w:color w:val="000000" w:themeColor="text1"/>
        </w:rPr>
        <w:t xml:space="preserve">Each member </w:t>
      </w:r>
      <w:r w:rsidR="00E02B1D" w:rsidRPr="00937BC6">
        <w:rPr>
          <w:rFonts w:ascii="Arial" w:hAnsi="Arial" w:cs="Arial"/>
          <w:b/>
          <w:bCs/>
          <w:color w:val="000000" w:themeColor="text1"/>
        </w:rPr>
        <w:t>can</w:t>
      </w:r>
      <w:r w:rsidRPr="00937BC6">
        <w:rPr>
          <w:rFonts w:ascii="Arial" w:hAnsi="Arial" w:cs="Arial"/>
          <w:b/>
          <w:bCs/>
          <w:color w:val="000000" w:themeColor="text1"/>
        </w:rPr>
        <w:t xml:space="preserve"> receive only one grant award </w:t>
      </w:r>
      <w:r w:rsidR="00010510" w:rsidRPr="00937BC6">
        <w:rPr>
          <w:rFonts w:ascii="Arial" w:hAnsi="Arial" w:cs="Arial"/>
          <w:b/>
          <w:bCs/>
          <w:color w:val="000000" w:themeColor="text1"/>
        </w:rPr>
        <w:t xml:space="preserve">(per </w:t>
      </w:r>
      <w:r w:rsidR="00D965D9" w:rsidRPr="00937BC6">
        <w:rPr>
          <w:rFonts w:ascii="Arial" w:hAnsi="Arial" w:cs="Arial"/>
          <w:b/>
          <w:bCs/>
          <w:color w:val="000000" w:themeColor="text1"/>
        </w:rPr>
        <w:t xml:space="preserve">membership </w:t>
      </w:r>
      <w:r w:rsidR="00010510" w:rsidRPr="00937BC6">
        <w:rPr>
          <w:rFonts w:ascii="Arial" w:hAnsi="Arial" w:cs="Arial"/>
          <w:b/>
          <w:bCs/>
          <w:color w:val="000000" w:themeColor="text1"/>
        </w:rPr>
        <w:t xml:space="preserve">pool) </w:t>
      </w:r>
      <w:r w:rsidRPr="00937BC6">
        <w:rPr>
          <w:rFonts w:ascii="Arial" w:hAnsi="Arial" w:cs="Arial"/>
          <w:b/>
          <w:bCs/>
          <w:color w:val="000000" w:themeColor="text1"/>
        </w:rPr>
        <w:t xml:space="preserve">each </w:t>
      </w:r>
      <w:r w:rsidR="00210661" w:rsidRPr="00937BC6">
        <w:rPr>
          <w:rFonts w:ascii="Arial" w:hAnsi="Arial" w:cs="Arial"/>
          <w:b/>
          <w:bCs/>
          <w:color w:val="000000" w:themeColor="text1"/>
        </w:rPr>
        <w:t xml:space="preserve">fiscal </w:t>
      </w:r>
      <w:r w:rsidRPr="00937BC6">
        <w:rPr>
          <w:rFonts w:ascii="Arial" w:hAnsi="Arial" w:cs="Arial"/>
          <w:b/>
          <w:bCs/>
          <w:color w:val="000000" w:themeColor="text1"/>
        </w:rPr>
        <w:t>year</w:t>
      </w:r>
      <w:r w:rsidR="00210661" w:rsidRPr="00937BC6">
        <w:rPr>
          <w:rFonts w:ascii="Arial" w:hAnsi="Arial" w:cs="Arial"/>
          <w:b/>
          <w:bCs/>
          <w:color w:val="000000" w:themeColor="text1"/>
        </w:rPr>
        <w:t xml:space="preserve"> (July 1</w:t>
      </w:r>
      <w:r w:rsidR="00210661" w:rsidRPr="00937BC6">
        <w:rPr>
          <w:rFonts w:ascii="Arial" w:hAnsi="Arial" w:cs="Arial"/>
          <w:b/>
          <w:bCs/>
          <w:color w:val="000000" w:themeColor="text1"/>
          <w:vertAlign w:val="superscript"/>
        </w:rPr>
        <w:t>st</w:t>
      </w:r>
      <w:r w:rsidR="00210661" w:rsidRPr="00937BC6">
        <w:rPr>
          <w:rFonts w:ascii="Arial" w:hAnsi="Arial" w:cs="Arial"/>
          <w:b/>
          <w:bCs/>
          <w:color w:val="000000" w:themeColor="text1"/>
        </w:rPr>
        <w:t xml:space="preserve"> – June 30</w:t>
      </w:r>
      <w:r w:rsidR="00210661" w:rsidRPr="00937BC6">
        <w:rPr>
          <w:rFonts w:ascii="Arial" w:hAnsi="Arial" w:cs="Arial"/>
          <w:b/>
          <w:bCs/>
          <w:color w:val="000000" w:themeColor="text1"/>
          <w:vertAlign w:val="superscript"/>
        </w:rPr>
        <w:t>th</w:t>
      </w:r>
      <w:r w:rsidR="00010510" w:rsidRPr="00937BC6">
        <w:rPr>
          <w:rFonts w:ascii="Arial" w:hAnsi="Arial" w:cs="Arial"/>
          <w:b/>
          <w:bCs/>
          <w:color w:val="000000" w:themeColor="text1"/>
        </w:rPr>
        <w:t>)</w:t>
      </w:r>
      <w:r w:rsidR="001D23CD" w:rsidRPr="00937BC6">
        <w:rPr>
          <w:rFonts w:ascii="Arial" w:hAnsi="Arial" w:cs="Arial"/>
          <w:b/>
          <w:bCs/>
          <w:color w:val="000000" w:themeColor="text1"/>
        </w:rPr>
        <w:t xml:space="preserve">. </w:t>
      </w:r>
      <w:r w:rsidRPr="00937BC6">
        <w:rPr>
          <w:rFonts w:ascii="Arial" w:hAnsi="Arial" w:cs="Arial"/>
          <w:b/>
          <w:bCs/>
          <w:color w:val="000000" w:themeColor="text1"/>
        </w:rPr>
        <w:t xml:space="preserve">Requests from multiple departments must be combined </w:t>
      </w:r>
      <w:r w:rsidR="00D56C46" w:rsidRPr="00937BC6">
        <w:rPr>
          <w:rFonts w:ascii="Arial" w:hAnsi="Arial" w:cs="Arial"/>
          <w:b/>
          <w:bCs/>
          <w:color w:val="000000" w:themeColor="text1"/>
        </w:rPr>
        <w:t>into a</w:t>
      </w:r>
      <w:r w:rsidRPr="00937BC6">
        <w:rPr>
          <w:rFonts w:ascii="Arial" w:hAnsi="Arial" w:cs="Arial"/>
          <w:b/>
          <w:bCs/>
          <w:color w:val="000000" w:themeColor="text1"/>
        </w:rPr>
        <w:t xml:space="preserve"> single application</w:t>
      </w:r>
      <w:r w:rsidR="001D23CD" w:rsidRPr="00937BC6">
        <w:rPr>
          <w:rFonts w:ascii="Arial" w:hAnsi="Arial" w:cs="Arial"/>
          <w:b/>
          <w:bCs/>
          <w:color w:val="000000" w:themeColor="text1"/>
        </w:rPr>
        <w:t xml:space="preserve">. </w:t>
      </w:r>
    </w:p>
    <w:p w14:paraId="1E78A9C6" w14:textId="1933C54F" w:rsidR="008C16FB" w:rsidRPr="00937BC6" w:rsidRDefault="008C16FB" w:rsidP="00286830">
      <w:pPr>
        <w:pStyle w:val="Bullets"/>
        <w:rPr>
          <w:rFonts w:ascii="Arial" w:hAnsi="Arial" w:cs="Arial"/>
          <w:b/>
          <w:bCs/>
          <w:color w:val="000000" w:themeColor="text1"/>
        </w:rPr>
      </w:pPr>
      <w:r w:rsidRPr="00937BC6">
        <w:rPr>
          <w:rFonts w:ascii="Arial" w:hAnsi="Arial" w:cs="Arial"/>
          <w:b/>
          <w:bCs/>
        </w:rPr>
        <w:t>Members may apply for up to five (5) individual items on each pool grant submission.</w:t>
      </w:r>
      <w:r w:rsidRPr="00937BC6">
        <w:rPr>
          <w:rFonts w:ascii="Arial" w:hAnsi="Arial" w:cs="Arial"/>
        </w:rPr>
        <w:t xml:space="preserve"> Please list the items for reimbursement in the order of priority as not all reimbursement requests are guaranteed. This does not apply to items with multiple required parts for full implementation such as surveillance systems.</w:t>
      </w:r>
    </w:p>
    <w:p w14:paraId="440C5DF7" w14:textId="3A159A53" w:rsidR="00746048" w:rsidRPr="00937BC6" w:rsidRDefault="00746048" w:rsidP="00286830">
      <w:pPr>
        <w:pStyle w:val="Bullets"/>
        <w:rPr>
          <w:rFonts w:ascii="Arial" w:hAnsi="Arial" w:cs="Arial"/>
          <w:b/>
          <w:bCs/>
          <w:color w:val="000000" w:themeColor="text1"/>
          <w:highlight w:val="yellow"/>
        </w:rPr>
      </w:pPr>
      <w:r w:rsidRPr="00937BC6">
        <w:rPr>
          <w:rFonts w:ascii="Arial" w:hAnsi="Arial" w:cs="Arial"/>
          <w:b/>
          <w:bCs/>
          <w:color w:val="000000" w:themeColor="text1"/>
          <w:highlight w:val="yellow"/>
        </w:rPr>
        <w:t>Grant requests including quotes must be submitted by the November 30, 20</w:t>
      </w:r>
      <w:r w:rsidR="00D1134B" w:rsidRPr="00937BC6">
        <w:rPr>
          <w:rFonts w:ascii="Arial" w:hAnsi="Arial" w:cs="Arial"/>
          <w:b/>
          <w:bCs/>
          <w:color w:val="000000" w:themeColor="text1"/>
          <w:highlight w:val="yellow"/>
        </w:rPr>
        <w:t>2</w:t>
      </w:r>
      <w:r w:rsidR="000F4963" w:rsidRPr="00937BC6">
        <w:rPr>
          <w:rFonts w:ascii="Arial" w:hAnsi="Arial" w:cs="Arial"/>
          <w:b/>
          <w:bCs/>
          <w:color w:val="000000" w:themeColor="text1"/>
          <w:highlight w:val="yellow"/>
        </w:rPr>
        <w:t>4</w:t>
      </w:r>
      <w:r w:rsidRPr="00937BC6">
        <w:rPr>
          <w:rFonts w:ascii="Arial" w:hAnsi="Arial" w:cs="Arial"/>
          <w:b/>
          <w:bCs/>
          <w:color w:val="000000" w:themeColor="text1"/>
          <w:highlight w:val="yellow"/>
        </w:rPr>
        <w:t xml:space="preserve"> close date.</w:t>
      </w:r>
    </w:p>
    <w:p w14:paraId="35143E30" w14:textId="77777777" w:rsidR="00966156" w:rsidRPr="00937BC6" w:rsidRDefault="00286830" w:rsidP="00966156">
      <w:pPr>
        <w:pStyle w:val="Bullets"/>
        <w:rPr>
          <w:rFonts w:ascii="Arial" w:hAnsi="Arial" w:cs="Arial"/>
          <w:color w:val="000000" w:themeColor="text1"/>
        </w:rPr>
      </w:pPr>
      <w:r w:rsidRPr="00937BC6">
        <w:rPr>
          <w:rFonts w:ascii="Arial" w:hAnsi="Arial" w:cs="Arial"/>
          <w:color w:val="000000" w:themeColor="text1"/>
        </w:rPr>
        <w:t>There is no guarantee that a grant will be awarded</w:t>
      </w:r>
      <w:r w:rsidR="007B101C" w:rsidRPr="00937BC6">
        <w:rPr>
          <w:rFonts w:ascii="Arial" w:hAnsi="Arial" w:cs="Arial"/>
          <w:color w:val="000000" w:themeColor="text1"/>
        </w:rPr>
        <w:t xml:space="preserve"> or fully funded</w:t>
      </w:r>
      <w:r w:rsidR="001D23CD" w:rsidRPr="00937BC6">
        <w:rPr>
          <w:rFonts w:ascii="Arial" w:hAnsi="Arial" w:cs="Arial"/>
          <w:color w:val="000000" w:themeColor="text1"/>
        </w:rPr>
        <w:t xml:space="preserve">. </w:t>
      </w:r>
      <w:r w:rsidR="007B101C" w:rsidRPr="00937BC6">
        <w:rPr>
          <w:rFonts w:ascii="Arial" w:hAnsi="Arial" w:cs="Arial"/>
          <w:color w:val="000000" w:themeColor="text1"/>
        </w:rPr>
        <w:t xml:space="preserve"> Please keep this in mind if equipment is purchased</w:t>
      </w:r>
      <w:r w:rsidR="00C01E5B" w:rsidRPr="00937BC6">
        <w:rPr>
          <w:rFonts w:ascii="Arial" w:hAnsi="Arial" w:cs="Arial"/>
          <w:color w:val="000000" w:themeColor="text1"/>
        </w:rPr>
        <w:t xml:space="preserve"> prior to receiving an award letter.</w:t>
      </w:r>
      <w:r w:rsidR="007B101C" w:rsidRPr="00937BC6">
        <w:rPr>
          <w:rFonts w:ascii="Arial" w:hAnsi="Arial" w:cs="Arial"/>
          <w:color w:val="000000" w:themeColor="text1"/>
        </w:rPr>
        <w:t xml:space="preserve"> </w:t>
      </w:r>
      <w:r w:rsidRPr="00937BC6">
        <w:rPr>
          <w:rFonts w:ascii="Arial" w:hAnsi="Arial" w:cs="Arial"/>
          <w:color w:val="000000" w:themeColor="text1"/>
        </w:rPr>
        <w:t>If special circumstances exist where equipment is needed to address a high hazard or imminent danger situation, we encourage you</w:t>
      </w:r>
      <w:r w:rsidR="006D65A2" w:rsidRPr="00937BC6">
        <w:rPr>
          <w:rFonts w:ascii="Arial" w:hAnsi="Arial" w:cs="Arial"/>
          <w:color w:val="000000" w:themeColor="text1"/>
        </w:rPr>
        <w:t xml:space="preserve"> to contact your</w:t>
      </w:r>
      <w:r w:rsidRPr="00937BC6">
        <w:rPr>
          <w:rFonts w:ascii="Arial" w:hAnsi="Arial" w:cs="Arial"/>
          <w:color w:val="000000" w:themeColor="text1"/>
        </w:rPr>
        <w:t xml:space="preserve"> </w:t>
      </w:r>
      <w:r w:rsidR="004E566A" w:rsidRPr="00937BC6">
        <w:rPr>
          <w:rFonts w:ascii="Arial" w:hAnsi="Arial" w:cs="Arial"/>
          <w:color w:val="000000" w:themeColor="text1"/>
        </w:rPr>
        <w:t>Risk Control</w:t>
      </w:r>
      <w:r w:rsidRPr="00937BC6">
        <w:rPr>
          <w:rFonts w:ascii="Arial" w:hAnsi="Arial" w:cs="Arial"/>
          <w:color w:val="000000" w:themeColor="text1"/>
        </w:rPr>
        <w:t xml:space="preserve"> Consultant who can evaluate the issue and bring </w:t>
      </w:r>
      <w:r w:rsidRPr="00937BC6">
        <w:rPr>
          <w:rFonts w:ascii="Arial" w:hAnsi="Arial" w:cs="Arial"/>
          <w:color w:val="000000" w:themeColor="text1"/>
        </w:rPr>
        <w:lastRenderedPageBreak/>
        <w:t>it to the Awards Committee for immediate consideration</w:t>
      </w:r>
      <w:r w:rsidR="001D23CD" w:rsidRPr="00937BC6">
        <w:rPr>
          <w:rFonts w:ascii="Arial" w:hAnsi="Arial" w:cs="Arial"/>
          <w:color w:val="000000" w:themeColor="text1"/>
        </w:rPr>
        <w:t xml:space="preserve">. </w:t>
      </w:r>
      <w:r w:rsidRPr="00937BC6">
        <w:rPr>
          <w:rFonts w:ascii="Arial" w:hAnsi="Arial" w:cs="Arial"/>
          <w:color w:val="000000" w:themeColor="text1"/>
        </w:rPr>
        <w:t>After committee review, we will notify you of the award decision</w:t>
      </w:r>
      <w:r w:rsidR="001D23CD" w:rsidRPr="00937BC6">
        <w:rPr>
          <w:rFonts w:ascii="Arial" w:hAnsi="Arial" w:cs="Arial"/>
          <w:color w:val="000000" w:themeColor="text1"/>
        </w:rPr>
        <w:t xml:space="preserve">. </w:t>
      </w:r>
    </w:p>
    <w:p w14:paraId="64A28AAE" w14:textId="77777777" w:rsidR="00C04CCB" w:rsidRPr="00937BC6" w:rsidRDefault="00C04CCB" w:rsidP="00966156">
      <w:pPr>
        <w:pStyle w:val="Bullets"/>
        <w:rPr>
          <w:rFonts w:ascii="Arial" w:hAnsi="Arial" w:cs="Arial"/>
          <w:color w:val="000000" w:themeColor="text1"/>
        </w:rPr>
      </w:pPr>
      <w:r w:rsidRPr="00937BC6">
        <w:rPr>
          <w:rFonts w:ascii="Arial" w:hAnsi="Arial" w:cs="Arial"/>
          <w:color w:val="000000" w:themeColor="text1"/>
        </w:rPr>
        <w:t xml:space="preserve">The equipment or service </w:t>
      </w:r>
      <w:r w:rsidRPr="00937BC6">
        <w:rPr>
          <w:rFonts w:ascii="Arial" w:hAnsi="Arial" w:cs="Arial"/>
          <w:color w:val="000000" w:themeColor="text1"/>
          <w:u w:val="single"/>
        </w:rPr>
        <w:t xml:space="preserve">must be associated with the </w:t>
      </w:r>
      <w:r w:rsidR="00E93944" w:rsidRPr="00937BC6">
        <w:rPr>
          <w:rFonts w:ascii="Arial" w:hAnsi="Arial" w:cs="Arial"/>
          <w:color w:val="000000" w:themeColor="text1"/>
          <w:u w:val="single"/>
        </w:rPr>
        <w:t xml:space="preserve">participating member’s insurance </w:t>
      </w:r>
      <w:r w:rsidRPr="00937BC6">
        <w:rPr>
          <w:rFonts w:ascii="Arial" w:hAnsi="Arial" w:cs="Arial"/>
          <w:color w:val="000000" w:themeColor="text1"/>
          <w:u w:val="single"/>
        </w:rPr>
        <w:t>pool</w:t>
      </w:r>
      <w:r w:rsidR="00E93944" w:rsidRPr="00937BC6">
        <w:rPr>
          <w:rFonts w:ascii="Arial" w:hAnsi="Arial" w:cs="Arial"/>
          <w:color w:val="000000" w:themeColor="text1"/>
        </w:rPr>
        <w:t>.</w:t>
      </w:r>
      <w:r w:rsidRPr="00937BC6">
        <w:rPr>
          <w:rFonts w:ascii="Arial" w:hAnsi="Arial" w:cs="Arial"/>
          <w:color w:val="000000" w:themeColor="text1"/>
        </w:rPr>
        <w:t xml:space="preserve">  For example, members who only participate in the RMS workers’ compensation pool would not be eligible for a grant to purchase video security equipment for their facility. </w:t>
      </w:r>
    </w:p>
    <w:p w14:paraId="64E81888" w14:textId="13B2D655" w:rsidR="006A61AD" w:rsidRPr="00937BC6" w:rsidRDefault="007B101C" w:rsidP="00C901FE">
      <w:pPr>
        <w:pStyle w:val="Bullets"/>
        <w:rPr>
          <w:rFonts w:ascii="Arial" w:hAnsi="Arial" w:cs="Arial"/>
          <w:b/>
          <w:bCs/>
          <w:color w:val="000000" w:themeColor="text1"/>
          <w:u w:val="single"/>
        </w:rPr>
      </w:pPr>
      <w:r w:rsidRPr="00937BC6">
        <w:rPr>
          <w:rFonts w:ascii="Arial" w:hAnsi="Arial" w:cs="Arial"/>
          <w:color w:val="000000" w:themeColor="text1"/>
        </w:rPr>
        <w:t xml:space="preserve">Grant awards are valid for </w:t>
      </w:r>
      <w:r w:rsidR="00E02B1D" w:rsidRPr="00937BC6">
        <w:rPr>
          <w:rFonts w:ascii="Arial" w:hAnsi="Arial" w:cs="Arial"/>
          <w:b/>
          <w:bCs/>
          <w:color w:val="000000" w:themeColor="text1"/>
          <w:u w:val="single"/>
        </w:rPr>
        <w:t>six months</w:t>
      </w:r>
      <w:r w:rsidRPr="00937BC6">
        <w:rPr>
          <w:rFonts w:ascii="Arial" w:hAnsi="Arial" w:cs="Arial"/>
          <w:color w:val="000000" w:themeColor="text1"/>
        </w:rPr>
        <w:t xml:space="preserve"> from the date that the award letter or email was issued to the member. After that time, they expire. </w:t>
      </w:r>
      <w:r w:rsidR="00D965D9" w:rsidRPr="00937BC6">
        <w:rPr>
          <w:rFonts w:ascii="Arial" w:hAnsi="Arial" w:cs="Arial"/>
          <w:b/>
          <w:bCs/>
          <w:color w:val="000000" w:themeColor="text1"/>
          <w:u w:val="single"/>
        </w:rPr>
        <w:t xml:space="preserve">Purchase proofs including </w:t>
      </w:r>
      <w:r w:rsidR="00B577E0" w:rsidRPr="00937BC6">
        <w:rPr>
          <w:rFonts w:ascii="Arial" w:hAnsi="Arial" w:cs="Arial"/>
          <w:b/>
          <w:bCs/>
          <w:color w:val="000000" w:themeColor="text1"/>
          <w:u w:val="single"/>
        </w:rPr>
        <w:t xml:space="preserve">copies of checks and paid invoices must be submitted within the </w:t>
      </w:r>
      <w:r w:rsidR="0067285A" w:rsidRPr="00937BC6">
        <w:rPr>
          <w:rFonts w:ascii="Arial" w:hAnsi="Arial" w:cs="Arial"/>
          <w:b/>
          <w:bCs/>
          <w:color w:val="000000" w:themeColor="text1"/>
          <w:u w:val="single"/>
        </w:rPr>
        <w:t>three</w:t>
      </w:r>
      <w:r w:rsidR="00B577E0" w:rsidRPr="00937BC6">
        <w:rPr>
          <w:rFonts w:ascii="Arial" w:hAnsi="Arial" w:cs="Arial"/>
          <w:b/>
          <w:bCs/>
          <w:color w:val="000000" w:themeColor="text1"/>
          <w:u w:val="single"/>
        </w:rPr>
        <w:t xml:space="preserve"> month</w:t>
      </w:r>
      <w:r w:rsidR="00A8235B" w:rsidRPr="00937BC6">
        <w:rPr>
          <w:rFonts w:ascii="Arial" w:hAnsi="Arial" w:cs="Arial"/>
          <w:b/>
          <w:bCs/>
          <w:color w:val="000000" w:themeColor="text1"/>
          <w:u w:val="single"/>
        </w:rPr>
        <w:t xml:space="preserve">s following the award letter issuance. </w:t>
      </w:r>
      <w:r w:rsidRPr="00937BC6">
        <w:rPr>
          <w:rFonts w:ascii="Arial" w:hAnsi="Arial" w:cs="Arial"/>
          <w:b/>
          <w:bCs/>
          <w:color w:val="000000" w:themeColor="text1"/>
          <w:u w:val="single"/>
        </w:rPr>
        <w:t xml:space="preserve">Unused grant awards will immediately expire if a member leaves </w:t>
      </w:r>
      <w:r w:rsidR="009B6C00" w:rsidRPr="00937BC6">
        <w:rPr>
          <w:rFonts w:ascii="Arial" w:hAnsi="Arial" w:cs="Arial"/>
          <w:b/>
          <w:bCs/>
          <w:color w:val="000000" w:themeColor="text1"/>
          <w:u w:val="single"/>
        </w:rPr>
        <w:t>the RMS insurance pool</w:t>
      </w:r>
      <w:r w:rsidRPr="00937BC6">
        <w:rPr>
          <w:rFonts w:ascii="Arial" w:hAnsi="Arial" w:cs="Arial"/>
          <w:b/>
          <w:bCs/>
          <w:color w:val="000000" w:themeColor="text1"/>
          <w:u w:val="single"/>
        </w:rPr>
        <w:t>.</w:t>
      </w:r>
    </w:p>
    <w:p w14:paraId="3D7EA23E" w14:textId="07B745E0" w:rsidR="00286830" w:rsidRPr="00937BC6" w:rsidRDefault="00D56C46" w:rsidP="00286830">
      <w:pPr>
        <w:pStyle w:val="Bullets"/>
        <w:rPr>
          <w:rFonts w:ascii="Arial" w:hAnsi="Arial" w:cs="Arial"/>
          <w:color w:val="000000" w:themeColor="text1"/>
        </w:rPr>
      </w:pPr>
      <w:r w:rsidRPr="00937BC6">
        <w:rPr>
          <w:rFonts w:ascii="Arial" w:hAnsi="Arial" w:cs="Arial"/>
          <w:color w:val="000000" w:themeColor="text1"/>
        </w:rPr>
        <w:t xml:space="preserve">A member </w:t>
      </w:r>
      <w:r w:rsidR="00746048" w:rsidRPr="00937BC6">
        <w:rPr>
          <w:rFonts w:ascii="Arial" w:hAnsi="Arial" w:cs="Arial"/>
          <w:color w:val="000000" w:themeColor="text1"/>
        </w:rPr>
        <w:t>who</w:t>
      </w:r>
      <w:r w:rsidRPr="00937BC6">
        <w:rPr>
          <w:rFonts w:ascii="Arial" w:hAnsi="Arial" w:cs="Arial"/>
          <w:color w:val="000000" w:themeColor="text1"/>
        </w:rPr>
        <w:t xml:space="preserve"> does not </w:t>
      </w:r>
      <w:r w:rsidR="000643CD" w:rsidRPr="00937BC6">
        <w:rPr>
          <w:rFonts w:ascii="Arial" w:hAnsi="Arial" w:cs="Arial"/>
          <w:color w:val="000000" w:themeColor="text1"/>
        </w:rPr>
        <w:t xml:space="preserve">use </w:t>
      </w:r>
      <w:r w:rsidRPr="00937BC6">
        <w:rPr>
          <w:rFonts w:ascii="Arial" w:hAnsi="Arial" w:cs="Arial"/>
          <w:color w:val="000000" w:themeColor="text1"/>
        </w:rPr>
        <w:t>at least some</w:t>
      </w:r>
      <w:r w:rsidR="00966156" w:rsidRPr="00937BC6">
        <w:rPr>
          <w:rFonts w:ascii="Arial" w:hAnsi="Arial" w:cs="Arial"/>
          <w:color w:val="000000" w:themeColor="text1"/>
        </w:rPr>
        <w:t xml:space="preserve"> portion of a grant award </w:t>
      </w:r>
      <w:r w:rsidR="00C901FE" w:rsidRPr="00937BC6">
        <w:rPr>
          <w:rFonts w:ascii="Arial" w:hAnsi="Arial" w:cs="Arial"/>
          <w:color w:val="000000" w:themeColor="text1"/>
        </w:rPr>
        <w:t>before</w:t>
      </w:r>
      <w:r w:rsidRPr="00937BC6">
        <w:rPr>
          <w:rFonts w:ascii="Arial" w:hAnsi="Arial" w:cs="Arial"/>
          <w:color w:val="000000" w:themeColor="text1"/>
        </w:rPr>
        <w:t xml:space="preserve"> it expires</w:t>
      </w:r>
      <w:r w:rsidR="00966156" w:rsidRPr="00937BC6">
        <w:rPr>
          <w:rFonts w:ascii="Arial" w:hAnsi="Arial" w:cs="Arial"/>
          <w:color w:val="000000" w:themeColor="text1"/>
        </w:rPr>
        <w:t xml:space="preserve"> </w:t>
      </w:r>
      <w:r w:rsidR="00066D18" w:rsidRPr="00937BC6">
        <w:rPr>
          <w:rFonts w:ascii="Arial" w:hAnsi="Arial" w:cs="Arial"/>
          <w:color w:val="000000" w:themeColor="text1"/>
        </w:rPr>
        <w:t>w</w:t>
      </w:r>
      <w:r w:rsidR="00966156" w:rsidRPr="00937BC6">
        <w:rPr>
          <w:rFonts w:ascii="Arial" w:hAnsi="Arial" w:cs="Arial"/>
          <w:color w:val="000000" w:themeColor="text1"/>
        </w:rPr>
        <w:t>ill be ineligible for the grant program for a period of one year</w:t>
      </w:r>
      <w:r w:rsidR="001D23CD" w:rsidRPr="00937BC6">
        <w:rPr>
          <w:rFonts w:ascii="Arial" w:hAnsi="Arial" w:cs="Arial"/>
          <w:color w:val="000000" w:themeColor="text1"/>
        </w:rPr>
        <w:t xml:space="preserve">. </w:t>
      </w:r>
      <w:r w:rsidR="00966156" w:rsidRPr="00937BC6">
        <w:rPr>
          <w:rFonts w:ascii="Arial" w:hAnsi="Arial" w:cs="Arial"/>
          <w:color w:val="000000" w:themeColor="text1"/>
        </w:rPr>
        <w:t>Members wi</w:t>
      </w:r>
      <w:r w:rsidRPr="00937BC6">
        <w:rPr>
          <w:rFonts w:ascii="Arial" w:hAnsi="Arial" w:cs="Arial"/>
          <w:color w:val="000000" w:themeColor="text1"/>
        </w:rPr>
        <w:t>th</w:t>
      </w:r>
      <w:r w:rsidR="007B101C" w:rsidRPr="00937BC6">
        <w:rPr>
          <w:rFonts w:ascii="Arial" w:hAnsi="Arial" w:cs="Arial"/>
          <w:color w:val="000000" w:themeColor="text1"/>
        </w:rPr>
        <w:t xml:space="preserve"> unused </w:t>
      </w:r>
      <w:r w:rsidRPr="00937BC6">
        <w:rPr>
          <w:rFonts w:ascii="Arial" w:hAnsi="Arial" w:cs="Arial"/>
          <w:color w:val="000000" w:themeColor="text1"/>
        </w:rPr>
        <w:t xml:space="preserve">grant awards </w:t>
      </w:r>
      <w:r w:rsidR="001B2436" w:rsidRPr="00937BC6">
        <w:rPr>
          <w:rFonts w:ascii="Arial" w:hAnsi="Arial" w:cs="Arial"/>
          <w:color w:val="000000" w:themeColor="text1"/>
        </w:rPr>
        <w:t>must complete</w:t>
      </w:r>
      <w:r w:rsidR="00966156" w:rsidRPr="00937BC6">
        <w:rPr>
          <w:rFonts w:ascii="Arial" w:hAnsi="Arial" w:cs="Arial"/>
          <w:color w:val="000000" w:themeColor="text1"/>
        </w:rPr>
        <w:t xml:space="preserve"> their </w:t>
      </w:r>
      <w:r w:rsidR="001B2436" w:rsidRPr="00937BC6">
        <w:rPr>
          <w:rFonts w:ascii="Arial" w:hAnsi="Arial" w:cs="Arial"/>
          <w:color w:val="000000" w:themeColor="text1"/>
        </w:rPr>
        <w:t xml:space="preserve">existing </w:t>
      </w:r>
      <w:r w:rsidR="001B172A" w:rsidRPr="00937BC6">
        <w:rPr>
          <w:rFonts w:ascii="Arial" w:hAnsi="Arial" w:cs="Arial"/>
          <w:color w:val="000000" w:themeColor="text1"/>
        </w:rPr>
        <w:t>grant-related</w:t>
      </w:r>
      <w:r w:rsidR="00966156" w:rsidRPr="00937BC6">
        <w:rPr>
          <w:rFonts w:ascii="Arial" w:hAnsi="Arial" w:cs="Arial"/>
          <w:color w:val="000000" w:themeColor="text1"/>
        </w:rPr>
        <w:t xml:space="preserve"> purchase(s) prior to submi</w:t>
      </w:r>
      <w:r w:rsidR="001D23CD" w:rsidRPr="00937BC6">
        <w:rPr>
          <w:rFonts w:ascii="Arial" w:hAnsi="Arial" w:cs="Arial"/>
          <w:color w:val="000000" w:themeColor="text1"/>
        </w:rPr>
        <w:t xml:space="preserve">tting a new grant application. </w:t>
      </w:r>
    </w:p>
    <w:p w14:paraId="3E22F825" w14:textId="77777777" w:rsidR="00507AA3" w:rsidRPr="00937BC6" w:rsidRDefault="001B172A" w:rsidP="00A644E0">
      <w:pPr>
        <w:pStyle w:val="Heading1"/>
        <w:rPr>
          <w:rFonts w:ascii="Arial" w:hAnsi="Arial" w:cs="Arial"/>
        </w:rPr>
      </w:pPr>
      <w:r w:rsidRPr="00937BC6">
        <w:rPr>
          <w:rFonts w:ascii="Arial" w:hAnsi="Arial" w:cs="Arial"/>
        </w:rPr>
        <w:t>I</w:t>
      </w:r>
      <w:r w:rsidR="00286830" w:rsidRPr="00937BC6">
        <w:rPr>
          <w:rFonts w:ascii="Arial" w:hAnsi="Arial" w:cs="Arial"/>
        </w:rPr>
        <w:t>I</w:t>
      </w:r>
      <w:r w:rsidR="001D23CD" w:rsidRPr="00937BC6">
        <w:rPr>
          <w:rFonts w:ascii="Arial" w:hAnsi="Arial" w:cs="Arial"/>
        </w:rPr>
        <w:t xml:space="preserve">. </w:t>
      </w:r>
      <w:r w:rsidR="00286830" w:rsidRPr="00937BC6">
        <w:rPr>
          <w:rFonts w:ascii="Arial" w:hAnsi="Arial" w:cs="Arial"/>
        </w:rPr>
        <w:tab/>
      </w:r>
      <w:r w:rsidR="00787847" w:rsidRPr="00937BC6">
        <w:rPr>
          <w:rFonts w:ascii="Arial" w:hAnsi="Arial" w:cs="Arial"/>
        </w:rPr>
        <w:t>ELIGIBLE EQUIPMENT</w:t>
      </w:r>
      <w:r w:rsidR="009A45A9" w:rsidRPr="00937BC6">
        <w:rPr>
          <w:rFonts w:ascii="Arial" w:hAnsi="Arial" w:cs="Arial"/>
        </w:rPr>
        <w:t xml:space="preserve"> &amp; SERVICES</w:t>
      </w:r>
    </w:p>
    <w:p w14:paraId="605576D9" w14:textId="77777777" w:rsidR="00067E7A" w:rsidRPr="00937BC6" w:rsidRDefault="00507AA3" w:rsidP="00C37134">
      <w:pPr>
        <w:pStyle w:val="BlockText"/>
        <w:rPr>
          <w:rFonts w:ascii="Arial" w:hAnsi="Arial" w:cs="Arial"/>
        </w:rPr>
      </w:pPr>
      <w:r w:rsidRPr="00937BC6">
        <w:rPr>
          <w:rFonts w:ascii="Arial" w:hAnsi="Arial" w:cs="Arial"/>
        </w:rPr>
        <w:t xml:space="preserve">The </w:t>
      </w:r>
      <w:r w:rsidR="00846104" w:rsidRPr="00937BC6">
        <w:rPr>
          <w:rFonts w:ascii="Arial" w:hAnsi="Arial" w:cs="Arial"/>
        </w:rPr>
        <w:t xml:space="preserve">equipment </w:t>
      </w:r>
      <w:r w:rsidR="0073781F" w:rsidRPr="00937BC6">
        <w:rPr>
          <w:rFonts w:ascii="Arial" w:hAnsi="Arial" w:cs="Arial"/>
        </w:rPr>
        <w:t xml:space="preserve">or services </w:t>
      </w:r>
      <w:r w:rsidR="002B27F8" w:rsidRPr="00937BC6">
        <w:rPr>
          <w:rFonts w:ascii="Arial" w:hAnsi="Arial" w:cs="Arial"/>
        </w:rPr>
        <w:t>being requested</w:t>
      </w:r>
      <w:r w:rsidR="00846104" w:rsidRPr="00937BC6">
        <w:rPr>
          <w:rFonts w:ascii="Arial" w:hAnsi="Arial" w:cs="Arial"/>
        </w:rPr>
        <w:t xml:space="preserve"> in the application must have a legitimate beneficial impact on </w:t>
      </w:r>
      <w:r w:rsidR="002B27F8" w:rsidRPr="00937BC6">
        <w:rPr>
          <w:rFonts w:ascii="Arial" w:hAnsi="Arial" w:cs="Arial"/>
        </w:rPr>
        <w:t>the member's loss exposure(s)</w:t>
      </w:r>
      <w:r w:rsidR="009A673F" w:rsidRPr="00937BC6">
        <w:rPr>
          <w:rFonts w:ascii="Arial" w:hAnsi="Arial" w:cs="Arial"/>
        </w:rPr>
        <w:t xml:space="preserve">. The primary benefit of the item must </w:t>
      </w:r>
      <w:r w:rsidR="00D51CA2" w:rsidRPr="00937BC6">
        <w:rPr>
          <w:rFonts w:ascii="Arial" w:hAnsi="Arial" w:cs="Arial"/>
        </w:rPr>
        <w:t>be to reduce the likelihood of a claim</w:t>
      </w:r>
      <w:r w:rsidR="009A673F" w:rsidRPr="00937BC6">
        <w:rPr>
          <w:rFonts w:ascii="Arial" w:hAnsi="Arial" w:cs="Arial"/>
        </w:rPr>
        <w:t>, and/</w:t>
      </w:r>
      <w:r w:rsidR="00BD5946" w:rsidRPr="00937BC6">
        <w:rPr>
          <w:rFonts w:ascii="Arial" w:hAnsi="Arial" w:cs="Arial"/>
        </w:rPr>
        <w:t>or</w:t>
      </w:r>
      <w:r w:rsidR="009A673F" w:rsidRPr="00937BC6">
        <w:rPr>
          <w:rFonts w:ascii="Arial" w:hAnsi="Arial" w:cs="Arial"/>
        </w:rPr>
        <w:t xml:space="preserve"> improve the </w:t>
      </w:r>
      <w:r w:rsidR="00D51CA2" w:rsidRPr="00937BC6">
        <w:rPr>
          <w:rFonts w:ascii="Arial" w:hAnsi="Arial" w:cs="Arial"/>
        </w:rPr>
        <w:t>municipality's</w:t>
      </w:r>
      <w:r w:rsidR="009A673F" w:rsidRPr="00937BC6">
        <w:rPr>
          <w:rFonts w:ascii="Arial" w:hAnsi="Arial" w:cs="Arial"/>
        </w:rPr>
        <w:t xml:space="preserve"> risk management efforts. </w:t>
      </w:r>
      <w:r w:rsidR="00834E57" w:rsidRPr="00937BC6">
        <w:rPr>
          <w:rFonts w:ascii="Arial" w:hAnsi="Arial" w:cs="Arial"/>
        </w:rPr>
        <w:t>E</w:t>
      </w:r>
      <w:r w:rsidR="00BD5946" w:rsidRPr="00937BC6">
        <w:rPr>
          <w:rFonts w:ascii="Arial" w:hAnsi="Arial" w:cs="Arial"/>
        </w:rPr>
        <w:t xml:space="preserve">quipment must directly and primarily benefit </w:t>
      </w:r>
      <w:r w:rsidR="00DA2149" w:rsidRPr="00937BC6">
        <w:rPr>
          <w:rFonts w:ascii="Arial" w:hAnsi="Arial" w:cs="Arial"/>
        </w:rPr>
        <w:t xml:space="preserve">the </w:t>
      </w:r>
      <w:r w:rsidR="00BD5946" w:rsidRPr="00937BC6">
        <w:rPr>
          <w:rFonts w:ascii="Arial" w:hAnsi="Arial" w:cs="Arial"/>
        </w:rPr>
        <w:t xml:space="preserve">municipality, </w:t>
      </w:r>
      <w:r w:rsidR="00DA2149" w:rsidRPr="00937BC6">
        <w:rPr>
          <w:rFonts w:ascii="Arial" w:hAnsi="Arial" w:cs="Arial"/>
        </w:rPr>
        <w:t>its employees</w:t>
      </w:r>
      <w:r w:rsidR="009A673F" w:rsidRPr="00937BC6">
        <w:rPr>
          <w:rFonts w:ascii="Arial" w:hAnsi="Arial" w:cs="Arial"/>
        </w:rPr>
        <w:t>,</w:t>
      </w:r>
      <w:r w:rsidR="00BD5946" w:rsidRPr="00937BC6">
        <w:rPr>
          <w:rFonts w:ascii="Arial" w:hAnsi="Arial" w:cs="Arial"/>
        </w:rPr>
        <w:t xml:space="preserve"> facilities, etc.,</w:t>
      </w:r>
      <w:r w:rsidR="009A673F" w:rsidRPr="00937BC6">
        <w:rPr>
          <w:rFonts w:ascii="Arial" w:hAnsi="Arial" w:cs="Arial"/>
        </w:rPr>
        <w:t xml:space="preserve"> </w:t>
      </w:r>
      <w:r w:rsidR="009800C5" w:rsidRPr="00937BC6">
        <w:rPr>
          <w:rFonts w:ascii="Arial" w:hAnsi="Arial" w:cs="Arial"/>
        </w:rPr>
        <w:t>rather than</w:t>
      </w:r>
      <w:r w:rsidR="00DA2149" w:rsidRPr="00937BC6">
        <w:rPr>
          <w:rFonts w:ascii="Arial" w:hAnsi="Arial" w:cs="Arial"/>
        </w:rPr>
        <w:t xml:space="preserve"> the general public</w:t>
      </w:r>
      <w:r w:rsidR="00BD5946" w:rsidRPr="00937BC6">
        <w:rPr>
          <w:rFonts w:ascii="Arial" w:hAnsi="Arial" w:cs="Arial"/>
        </w:rPr>
        <w:t xml:space="preserve"> at large</w:t>
      </w:r>
      <w:r w:rsidR="001D23CD" w:rsidRPr="00937BC6">
        <w:rPr>
          <w:rFonts w:ascii="Arial" w:hAnsi="Arial" w:cs="Arial"/>
        </w:rPr>
        <w:t xml:space="preserve">. </w:t>
      </w:r>
    </w:p>
    <w:p w14:paraId="5E967231" w14:textId="5AA7542F" w:rsidR="00834E57" w:rsidRPr="00937BC6" w:rsidRDefault="00DA2149" w:rsidP="00C37134">
      <w:pPr>
        <w:pStyle w:val="BlockText"/>
        <w:rPr>
          <w:rFonts w:ascii="Arial" w:hAnsi="Arial" w:cs="Arial"/>
        </w:rPr>
      </w:pPr>
      <w:r w:rsidRPr="00937BC6">
        <w:rPr>
          <w:rFonts w:ascii="Arial" w:hAnsi="Arial" w:cs="Arial"/>
        </w:rPr>
        <w:t>E</w:t>
      </w:r>
      <w:r w:rsidR="002E6D73" w:rsidRPr="00937BC6">
        <w:rPr>
          <w:rFonts w:ascii="Arial" w:hAnsi="Arial" w:cs="Arial"/>
        </w:rPr>
        <w:t>quipment</w:t>
      </w:r>
      <w:r w:rsidR="00D11400" w:rsidRPr="00937BC6">
        <w:rPr>
          <w:rFonts w:ascii="Arial" w:hAnsi="Arial" w:cs="Arial"/>
        </w:rPr>
        <w:t xml:space="preserve"> or items</w:t>
      </w:r>
      <w:r w:rsidR="002E6D73" w:rsidRPr="00937BC6">
        <w:rPr>
          <w:rFonts w:ascii="Arial" w:hAnsi="Arial" w:cs="Arial"/>
        </w:rPr>
        <w:t xml:space="preserve"> </w:t>
      </w:r>
      <w:r w:rsidR="00D11400" w:rsidRPr="00937BC6">
        <w:rPr>
          <w:rFonts w:ascii="Arial" w:hAnsi="Arial" w:cs="Arial"/>
        </w:rPr>
        <w:t xml:space="preserve">that are required </w:t>
      </w:r>
      <w:r w:rsidR="002E6D73" w:rsidRPr="00937BC6">
        <w:rPr>
          <w:rFonts w:ascii="Arial" w:hAnsi="Arial" w:cs="Arial"/>
        </w:rPr>
        <w:t xml:space="preserve">for normal </w:t>
      </w:r>
      <w:r w:rsidR="00FE629D" w:rsidRPr="00937BC6">
        <w:rPr>
          <w:rFonts w:ascii="Arial" w:hAnsi="Arial" w:cs="Arial"/>
        </w:rPr>
        <w:t xml:space="preserve">business operations, </w:t>
      </w:r>
      <w:r w:rsidR="002E6D73" w:rsidRPr="00937BC6">
        <w:rPr>
          <w:rFonts w:ascii="Arial" w:hAnsi="Arial" w:cs="Arial"/>
        </w:rPr>
        <w:t xml:space="preserve">routine </w:t>
      </w:r>
      <w:r w:rsidR="00FE629D" w:rsidRPr="00937BC6">
        <w:rPr>
          <w:rFonts w:ascii="Arial" w:hAnsi="Arial" w:cs="Arial"/>
        </w:rPr>
        <w:t>operating e</w:t>
      </w:r>
      <w:r w:rsidR="00F83B9B" w:rsidRPr="00937BC6">
        <w:rPr>
          <w:rFonts w:ascii="Arial" w:hAnsi="Arial" w:cs="Arial"/>
        </w:rPr>
        <w:t>xpenses</w:t>
      </w:r>
      <w:r w:rsidR="00690CC4" w:rsidRPr="00937BC6">
        <w:rPr>
          <w:rFonts w:ascii="Arial" w:hAnsi="Arial" w:cs="Arial"/>
        </w:rPr>
        <w:t>,</w:t>
      </w:r>
      <w:r w:rsidR="00C901FE" w:rsidRPr="00937BC6">
        <w:rPr>
          <w:rFonts w:ascii="Arial" w:hAnsi="Arial" w:cs="Arial"/>
        </w:rPr>
        <w:t xml:space="preserve"> repairs,</w:t>
      </w:r>
      <w:r w:rsidR="00690CC4" w:rsidRPr="00937BC6">
        <w:rPr>
          <w:rFonts w:ascii="Arial" w:hAnsi="Arial" w:cs="Arial"/>
        </w:rPr>
        <w:t xml:space="preserve"> </w:t>
      </w:r>
      <w:r w:rsidR="00B97809" w:rsidRPr="00937BC6">
        <w:rPr>
          <w:rFonts w:ascii="Arial" w:hAnsi="Arial" w:cs="Arial"/>
        </w:rPr>
        <w:t>or</w:t>
      </w:r>
      <w:r w:rsidR="002E6D73" w:rsidRPr="00937BC6">
        <w:rPr>
          <w:rFonts w:ascii="Arial" w:hAnsi="Arial" w:cs="Arial"/>
        </w:rPr>
        <w:t xml:space="preserve"> disposable pe</w:t>
      </w:r>
      <w:r w:rsidR="004746D8" w:rsidRPr="00937BC6">
        <w:rPr>
          <w:rFonts w:ascii="Arial" w:hAnsi="Arial" w:cs="Arial"/>
        </w:rPr>
        <w:t>rsonal protective equipment</w:t>
      </w:r>
      <w:r w:rsidR="00D11400" w:rsidRPr="00937BC6">
        <w:rPr>
          <w:rFonts w:ascii="Arial" w:hAnsi="Arial" w:cs="Arial"/>
        </w:rPr>
        <w:t xml:space="preserve"> are not eligible for the program</w:t>
      </w:r>
      <w:r w:rsidR="001D23CD" w:rsidRPr="00937BC6">
        <w:rPr>
          <w:rFonts w:ascii="Arial" w:hAnsi="Arial" w:cs="Arial"/>
        </w:rPr>
        <w:t xml:space="preserve">. </w:t>
      </w:r>
      <w:r w:rsidR="0007075C" w:rsidRPr="00937BC6">
        <w:rPr>
          <w:rFonts w:ascii="Arial" w:hAnsi="Arial" w:cs="Arial"/>
        </w:rPr>
        <w:t xml:space="preserve">It is </w:t>
      </w:r>
      <w:r w:rsidR="00067E7A" w:rsidRPr="00937BC6">
        <w:rPr>
          <w:rFonts w:ascii="Arial" w:hAnsi="Arial" w:cs="Arial"/>
        </w:rPr>
        <w:t>a requirement</w:t>
      </w:r>
      <w:r w:rsidR="0007075C" w:rsidRPr="00937BC6">
        <w:rPr>
          <w:rFonts w:ascii="Arial" w:hAnsi="Arial" w:cs="Arial"/>
        </w:rPr>
        <w:t xml:space="preserve"> to contact </w:t>
      </w:r>
      <w:r w:rsidR="00067E7A" w:rsidRPr="00937BC6">
        <w:rPr>
          <w:rFonts w:ascii="Arial" w:hAnsi="Arial" w:cs="Arial"/>
        </w:rPr>
        <w:t xml:space="preserve">the designated </w:t>
      </w:r>
      <w:r w:rsidR="004E566A" w:rsidRPr="00937BC6">
        <w:rPr>
          <w:rFonts w:ascii="Arial" w:hAnsi="Arial" w:cs="Arial"/>
        </w:rPr>
        <w:t>Risk Control</w:t>
      </w:r>
      <w:r w:rsidR="0007075C" w:rsidRPr="00937BC6">
        <w:rPr>
          <w:rFonts w:ascii="Arial" w:hAnsi="Arial" w:cs="Arial"/>
        </w:rPr>
        <w:t xml:space="preserve"> </w:t>
      </w:r>
      <w:r w:rsidR="00067E7A" w:rsidRPr="00937BC6">
        <w:rPr>
          <w:rFonts w:ascii="Arial" w:hAnsi="Arial" w:cs="Arial"/>
        </w:rPr>
        <w:t xml:space="preserve">Staff </w:t>
      </w:r>
      <w:r w:rsidR="0007075C" w:rsidRPr="00937BC6">
        <w:rPr>
          <w:rFonts w:ascii="Arial" w:hAnsi="Arial" w:cs="Arial"/>
        </w:rPr>
        <w:t>when considering equipment with limited claims reduction/risk management benefits for feedback on the potential eligibility of items.  This can avoid rejection of the application and potentially losing out on grant funds.</w:t>
      </w:r>
      <w:r w:rsidR="00834E57" w:rsidRPr="00937BC6">
        <w:rPr>
          <w:rFonts w:ascii="Arial" w:hAnsi="Arial" w:cs="Arial"/>
        </w:rPr>
        <w:t xml:space="preserve"> </w:t>
      </w:r>
    </w:p>
    <w:p w14:paraId="4CA797F8" w14:textId="0B95EA70" w:rsidR="00D56C46" w:rsidRPr="00937BC6" w:rsidRDefault="00834E57" w:rsidP="00C37134">
      <w:pPr>
        <w:pStyle w:val="BlockText"/>
        <w:rPr>
          <w:rFonts w:ascii="Arial" w:hAnsi="Arial" w:cs="Arial"/>
        </w:rPr>
      </w:pPr>
      <w:r w:rsidRPr="00937BC6">
        <w:rPr>
          <w:rFonts w:ascii="Arial" w:hAnsi="Arial" w:cs="Arial"/>
        </w:rPr>
        <w:t>With regard to services, the cost of installation for an approved item (</w:t>
      </w:r>
      <w:proofErr w:type="gramStart"/>
      <w:r w:rsidRPr="00937BC6">
        <w:rPr>
          <w:rFonts w:ascii="Arial" w:hAnsi="Arial" w:cs="Arial"/>
        </w:rPr>
        <w:t>e.g.</w:t>
      </w:r>
      <w:proofErr w:type="gramEnd"/>
      <w:r w:rsidRPr="00937BC6">
        <w:rPr>
          <w:rFonts w:ascii="Arial" w:hAnsi="Arial" w:cs="Arial"/>
        </w:rPr>
        <w:t xml:space="preserve"> electrical, installation of a security system, etc.) is eligible for the program, as is the consulting fee associated with performing ergonomic functional analysis when done to update a </w:t>
      </w:r>
      <w:r w:rsidR="00C901FE" w:rsidRPr="00937BC6">
        <w:rPr>
          <w:rFonts w:ascii="Arial" w:hAnsi="Arial" w:cs="Arial"/>
        </w:rPr>
        <w:t>high-risk</w:t>
      </w:r>
      <w:r w:rsidRPr="00937BC6">
        <w:rPr>
          <w:rFonts w:ascii="Arial" w:hAnsi="Arial" w:cs="Arial"/>
        </w:rPr>
        <w:t xml:space="preserve"> job description.</w:t>
      </w:r>
    </w:p>
    <w:p w14:paraId="547DDA96" w14:textId="5B562A24" w:rsidR="002E6D73" w:rsidRPr="00937BC6" w:rsidRDefault="009606D3" w:rsidP="009612D2">
      <w:pPr>
        <w:pStyle w:val="BlockText"/>
        <w:rPr>
          <w:rFonts w:ascii="Arial" w:hAnsi="Arial" w:cs="Arial"/>
        </w:rPr>
      </w:pPr>
      <w:r w:rsidRPr="00937BC6">
        <w:rPr>
          <w:rFonts w:ascii="Arial" w:hAnsi="Arial" w:cs="Arial"/>
        </w:rPr>
        <w:t>T</w:t>
      </w:r>
      <w:r w:rsidR="002E6D73" w:rsidRPr="00937BC6">
        <w:rPr>
          <w:rFonts w:ascii="Arial" w:hAnsi="Arial" w:cs="Arial"/>
        </w:rPr>
        <w:t xml:space="preserve">he spirit of this program is to help </w:t>
      </w:r>
      <w:r w:rsidR="004A31AF" w:rsidRPr="00937BC6">
        <w:rPr>
          <w:rFonts w:ascii="Arial" w:hAnsi="Arial" w:cs="Arial"/>
        </w:rPr>
        <w:t>make high-</w:t>
      </w:r>
      <w:r w:rsidR="00F83B9B" w:rsidRPr="00937BC6">
        <w:rPr>
          <w:rFonts w:ascii="Arial" w:hAnsi="Arial" w:cs="Arial"/>
        </w:rPr>
        <w:t xml:space="preserve">cost </w:t>
      </w:r>
      <w:r w:rsidR="00746048" w:rsidRPr="00937BC6">
        <w:rPr>
          <w:rFonts w:ascii="Arial" w:hAnsi="Arial" w:cs="Arial"/>
        </w:rPr>
        <w:t xml:space="preserve">risk mitigation </w:t>
      </w:r>
      <w:r w:rsidR="00F83B9B" w:rsidRPr="00937BC6">
        <w:rPr>
          <w:rFonts w:ascii="Arial" w:hAnsi="Arial" w:cs="Arial"/>
        </w:rPr>
        <w:t>items</w:t>
      </w:r>
      <w:r w:rsidR="004A31AF" w:rsidRPr="00937BC6">
        <w:rPr>
          <w:rFonts w:ascii="Arial" w:hAnsi="Arial" w:cs="Arial"/>
        </w:rPr>
        <w:t xml:space="preserve"> </w:t>
      </w:r>
      <w:r w:rsidR="00C959CD" w:rsidRPr="00937BC6">
        <w:rPr>
          <w:rFonts w:ascii="Arial" w:hAnsi="Arial" w:cs="Arial"/>
        </w:rPr>
        <w:t xml:space="preserve">more </w:t>
      </w:r>
      <w:r w:rsidR="004A31AF" w:rsidRPr="00937BC6">
        <w:rPr>
          <w:rFonts w:ascii="Arial" w:hAnsi="Arial" w:cs="Arial"/>
        </w:rPr>
        <w:t>affordable</w:t>
      </w:r>
      <w:r w:rsidR="00E001A5" w:rsidRPr="00937BC6">
        <w:rPr>
          <w:rFonts w:ascii="Arial" w:hAnsi="Arial" w:cs="Arial"/>
        </w:rPr>
        <w:t xml:space="preserve"> while ensuring that as many members as possible can apply</w:t>
      </w:r>
      <w:r w:rsidR="001D23CD" w:rsidRPr="00937BC6">
        <w:rPr>
          <w:rFonts w:ascii="Arial" w:hAnsi="Arial" w:cs="Arial"/>
        </w:rPr>
        <w:t xml:space="preserve">. </w:t>
      </w:r>
      <w:r w:rsidR="00A3783A" w:rsidRPr="00937BC6">
        <w:rPr>
          <w:rFonts w:ascii="Arial" w:hAnsi="Arial" w:cs="Arial"/>
        </w:rPr>
        <w:t xml:space="preserve">In </w:t>
      </w:r>
      <w:r w:rsidR="004A31AF" w:rsidRPr="00937BC6">
        <w:rPr>
          <w:rFonts w:ascii="Arial" w:hAnsi="Arial" w:cs="Arial"/>
        </w:rPr>
        <w:t>all cases</w:t>
      </w:r>
      <w:r w:rsidR="00A3783A" w:rsidRPr="00937BC6">
        <w:rPr>
          <w:rFonts w:ascii="Arial" w:hAnsi="Arial" w:cs="Arial"/>
        </w:rPr>
        <w:t xml:space="preserve">, the </w:t>
      </w:r>
      <w:r w:rsidR="00834E57" w:rsidRPr="00937BC6">
        <w:rPr>
          <w:rFonts w:ascii="Arial" w:hAnsi="Arial" w:cs="Arial"/>
        </w:rPr>
        <w:t>t</w:t>
      </w:r>
      <w:r w:rsidR="004A31AF" w:rsidRPr="00937BC6">
        <w:rPr>
          <w:rFonts w:ascii="Arial" w:hAnsi="Arial" w:cs="Arial"/>
        </w:rPr>
        <w:t xml:space="preserve">otal </w:t>
      </w:r>
      <w:r w:rsidR="00912234" w:rsidRPr="00937BC6">
        <w:rPr>
          <w:rFonts w:ascii="Arial" w:hAnsi="Arial" w:cs="Arial"/>
        </w:rPr>
        <w:t xml:space="preserve">reimbursement </w:t>
      </w:r>
      <w:r w:rsidR="00A3783A" w:rsidRPr="00937BC6">
        <w:rPr>
          <w:rFonts w:ascii="Arial" w:hAnsi="Arial" w:cs="Arial"/>
        </w:rPr>
        <w:t>request must be</w:t>
      </w:r>
      <w:r w:rsidR="009A45A9" w:rsidRPr="00937BC6">
        <w:rPr>
          <w:rFonts w:ascii="Arial" w:hAnsi="Arial" w:cs="Arial"/>
        </w:rPr>
        <w:t xml:space="preserve"> at least</w:t>
      </w:r>
      <w:r w:rsidR="00A3783A" w:rsidRPr="00937BC6">
        <w:rPr>
          <w:rFonts w:ascii="Arial" w:hAnsi="Arial" w:cs="Arial"/>
        </w:rPr>
        <w:t xml:space="preserve"> $200</w:t>
      </w:r>
      <w:r w:rsidR="001D23CD" w:rsidRPr="00937BC6">
        <w:rPr>
          <w:rFonts w:ascii="Arial" w:hAnsi="Arial" w:cs="Arial"/>
        </w:rPr>
        <w:t xml:space="preserve">. </w:t>
      </w:r>
    </w:p>
    <w:p w14:paraId="7B378FFE" w14:textId="0E9F6085" w:rsidR="000B4D79" w:rsidRPr="00937BC6" w:rsidRDefault="000B4D79" w:rsidP="009606D3">
      <w:pPr>
        <w:pStyle w:val="BodyText"/>
        <w:spacing w:after="120"/>
        <w:rPr>
          <w:rFonts w:ascii="Arial" w:hAnsi="Arial" w:cs="Arial"/>
          <w:b/>
          <w:sz w:val="24"/>
        </w:rPr>
      </w:pPr>
      <w:r w:rsidRPr="00937BC6">
        <w:rPr>
          <w:rFonts w:ascii="Arial" w:hAnsi="Arial" w:cs="Arial"/>
          <w:b/>
          <w:sz w:val="24"/>
        </w:rPr>
        <w:t xml:space="preserve">Examples of </w:t>
      </w:r>
      <w:r w:rsidR="00573D3B" w:rsidRPr="00937BC6">
        <w:rPr>
          <w:rFonts w:ascii="Arial" w:hAnsi="Arial" w:cs="Arial"/>
          <w:b/>
          <w:sz w:val="24"/>
          <w:u w:val="single"/>
        </w:rPr>
        <w:t>eligible</w:t>
      </w:r>
      <w:r w:rsidR="00573D3B" w:rsidRPr="00937BC6">
        <w:rPr>
          <w:rFonts w:ascii="Arial" w:hAnsi="Arial" w:cs="Arial"/>
          <w:b/>
          <w:sz w:val="24"/>
        </w:rPr>
        <w:t xml:space="preserve"> requests</w:t>
      </w:r>
      <w:r w:rsidR="0089488D" w:rsidRPr="00937BC6">
        <w:rPr>
          <w:rFonts w:ascii="Arial" w:hAnsi="Arial" w:cs="Arial"/>
          <w:b/>
          <w:sz w:val="24"/>
        </w:rPr>
        <w:t xml:space="preserve"> (not a complete list)</w:t>
      </w:r>
      <w:r w:rsidR="00573D3B" w:rsidRPr="00937BC6">
        <w:rPr>
          <w:rFonts w:ascii="Arial" w:hAnsi="Arial" w:cs="Arial"/>
          <w:b/>
          <w:sz w:val="24"/>
        </w:rPr>
        <w:t>:</w:t>
      </w:r>
    </w:p>
    <w:p w14:paraId="1D9C0BDF" w14:textId="77777777" w:rsidR="002D7F14" w:rsidRPr="00937BC6" w:rsidRDefault="002D7F14" w:rsidP="009E7676">
      <w:pPr>
        <w:pStyle w:val="Bullets"/>
        <w:rPr>
          <w:rFonts w:ascii="Arial" w:hAnsi="Arial" w:cs="Arial"/>
        </w:rPr>
      </w:pPr>
      <w:r w:rsidRPr="00937BC6">
        <w:rPr>
          <w:rFonts w:ascii="Arial" w:hAnsi="Arial" w:cs="Arial"/>
        </w:rPr>
        <w:t>Portable or installed eye wash stations</w:t>
      </w:r>
      <w:r w:rsidR="007E2B4D" w:rsidRPr="00937BC6">
        <w:rPr>
          <w:rFonts w:ascii="Arial" w:hAnsi="Arial" w:cs="Arial"/>
        </w:rPr>
        <w:t xml:space="preserve"> meeting ANSI Z358.1.</w:t>
      </w:r>
    </w:p>
    <w:p w14:paraId="7CBB8D49" w14:textId="77777777" w:rsidR="000B4D79" w:rsidRPr="00937BC6" w:rsidRDefault="00C24A3C" w:rsidP="00C37134">
      <w:pPr>
        <w:pStyle w:val="Bullets"/>
        <w:rPr>
          <w:rFonts w:ascii="Arial" w:hAnsi="Arial" w:cs="Arial"/>
        </w:rPr>
      </w:pPr>
      <w:r w:rsidRPr="00937BC6">
        <w:rPr>
          <w:rFonts w:ascii="Arial" w:hAnsi="Arial" w:cs="Arial"/>
        </w:rPr>
        <w:t>E</w:t>
      </w:r>
      <w:r w:rsidR="00E3467E" w:rsidRPr="00937BC6">
        <w:rPr>
          <w:rFonts w:ascii="Arial" w:hAnsi="Arial" w:cs="Arial"/>
        </w:rPr>
        <w:t>rgonomics-focused gear for law enforcement such</w:t>
      </w:r>
      <w:r w:rsidRPr="00937BC6">
        <w:rPr>
          <w:rFonts w:ascii="Arial" w:hAnsi="Arial" w:cs="Arial"/>
        </w:rPr>
        <w:t xml:space="preserve"> as</w:t>
      </w:r>
      <w:r w:rsidR="00E3467E" w:rsidRPr="00937BC6">
        <w:rPr>
          <w:rFonts w:ascii="Arial" w:hAnsi="Arial" w:cs="Arial"/>
        </w:rPr>
        <w:t xml:space="preserve"> under-clothing </w:t>
      </w:r>
      <w:r w:rsidR="00410B23" w:rsidRPr="00937BC6">
        <w:rPr>
          <w:rFonts w:ascii="Arial" w:hAnsi="Arial" w:cs="Arial"/>
        </w:rPr>
        <w:t xml:space="preserve">duty-belt </w:t>
      </w:r>
      <w:r w:rsidR="00E3467E" w:rsidRPr="00937BC6">
        <w:rPr>
          <w:rFonts w:ascii="Arial" w:hAnsi="Arial" w:cs="Arial"/>
        </w:rPr>
        <w:t>harnesses</w:t>
      </w:r>
      <w:r w:rsidR="00410B23" w:rsidRPr="00937BC6">
        <w:rPr>
          <w:rFonts w:ascii="Arial" w:hAnsi="Arial" w:cs="Arial"/>
        </w:rPr>
        <w:t xml:space="preserve"> and external carrier vests</w:t>
      </w:r>
      <w:r w:rsidR="00E3467E" w:rsidRPr="00937BC6">
        <w:rPr>
          <w:rFonts w:ascii="Arial" w:hAnsi="Arial" w:cs="Arial"/>
        </w:rPr>
        <w:t xml:space="preserve"> designed to transfer the weight of the duty belt</w:t>
      </w:r>
      <w:r w:rsidR="008273BE" w:rsidRPr="00937BC6">
        <w:rPr>
          <w:rFonts w:ascii="Arial" w:hAnsi="Arial" w:cs="Arial"/>
        </w:rPr>
        <w:t xml:space="preserve"> from the officer's hips</w:t>
      </w:r>
      <w:r w:rsidR="00E3467E" w:rsidRPr="00937BC6">
        <w:rPr>
          <w:rFonts w:ascii="Arial" w:hAnsi="Arial" w:cs="Arial"/>
        </w:rPr>
        <w:t xml:space="preserve"> to the shoulders</w:t>
      </w:r>
      <w:r w:rsidR="001D23CD" w:rsidRPr="00937BC6">
        <w:rPr>
          <w:rFonts w:ascii="Arial" w:hAnsi="Arial" w:cs="Arial"/>
        </w:rPr>
        <w:t xml:space="preserve">. </w:t>
      </w:r>
      <w:r w:rsidR="000F4860" w:rsidRPr="00937BC6">
        <w:rPr>
          <w:rFonts w:ascii="Arial" w:hAnsi="Arial" w:cs="Arial"/>
        </w:rPr>
        <w:t xml:space="preserve">This </w:t>
      </w:r>
      <w:r w:rsidR="007A259E" w:rsidRPr="00937BC6">
        <w:rPr>
          <w:rFonts w:ascii="Arial" w:hAnsi="Arial" w:cs="Arial"/>
        </w:rPr>
        <w:t>may not</w:t>
      </w:r>
      <w:r w:rsidR="000F4860" w:rsidRPr="00937BC6">
        <w:rPr>
          <w:rFonts w:ascii="Arial" w:hAnsi="Arial" w:cs="Arial"/>
        </w:rPr>
        <w:t xml:space="preserve"> be used in addition to purchases under RMS Body Armor Grant Program that included carrier vests. </w:t>
      </w:r>
    </w:p>
    <w:p w14:paraId="63A5C1B6" w14:textId="77777777" w:rsidR="00073D69" w:rsidRPr="00937BC6" w:rsidRDefault="000B4D79" w:rsidP="009E2388">
      <w:pPr>
        <w:pStyle w:val="Bullets"/>
        <w:rPr>
          <w:rFonts w:ascii="Arial" w:hAnsi="Arial" w:cs="Arial"/>
        </w:rPr>
      </w:pPr>
      <w:r w:rsidRPr="00937BC6">
        <w:rPr>
          <w:rFonts w:ascii="Arial" w:hAnsi="Arial" w:cs="Arial"/>
        </w:rPr>
        <w:t xml:space="preserve">Material handling equipment such as </w:t>
      </w:r>
      <w:r w:rsidR="00383852" w:rsidRPr="00937BC6">
        <w:rPr>
          <w:rFonts w:ascii="Arial" w:hAnsi="Arial" w:cs="Arial"/>
        </w:rPr>
        <w:t>utility</w:t>
      </w:r>
      <w:r w:rsidRPr="00937BC6">
        <w:rPr>
          <w:rFonts w:ascii="Arial" w:hAnsi="Arial" w:cs="Arial"/>
        </w:rPr>
        <w:t xml:space="preserve"> </w:t>
      </w:r>
      <w:r w:rsidR="00906AC1" w:rsidRPr="00937BC6">
        <w:rPr>
          <w:rFonts w:ascii="Arial" w:hAnsi="Arial" w:cs="Arial"/>
        </w:rPr>
        <w:t>cover lifters</w:t>
      </w:r>
      <w:r w:rsidRPr="00937BC6">
        <w:rPr>
          <w:rFonts w:ascii="Arial" w:hAnsi="Arial" w:cs="Arial"/>
        </w:rPr>
        <w:t xml:space="preserve">, hydraulic lifting tailgates, truck cranes, </w:t>
      </w:r>
      <w:r w:rsidR="00EA4A54" w:rsidRPr="00937BC6">
        <w:rPr>
          <w:rFonts w:ascii="Arial" w:hAnsi="Arial" w:cs="Arial"/>
        </w:rPr>
        <w:t>cylinder/tank lifter</w:t>
      </w:r>
      <w:r w:rsidRPr="00937BC6">
        <w:rPr>
          <w:rFonts w:ascii="Arial" w:hAnsi="Arial" w:cs="Arial"/>
        </w:rPr>
        <w:t xml:space="preserve">s, powered pallet jacks, </w:t>
      </w:r>
      <w:r w:rsidR="00F62394" w:rsidRPr="00937BC6">
        <w:rPr>
          <w:rFonts w:ascii="Arial" w:hAnsi="Arial" w:cs="Arial"/>
        </w:rPr>
        <w:t xml:space="preserve">miscellaneous lifting equipment, </w:t>
      </w:r>
      <w:r w:rsidR="00930A74" w:rsidRPr="00937BC6">
        <w:rPr>
          <w:rFonts w:ascii="Arial" w:hAnsi="Arial" w:cs="Arial"/>
        </w:rPr>
        <w:t xml:space="preserve">fire hose rolling equipment, </w:t>
      </w:r>
      <w:r w:rsidR="00EA4A54" w:rsidRPr="00937BC6">
        <w:rPr>
          <w:rFonts w:ascii="Arial" w:hAnsi="Arial" w:cs="Arial"/>
        </w:rPr>
        <w:t>wheel dollies, and d</w:t>
      </w:r>
      <w:r w:rsidR="00C24A3C" w:rsidRPr="00937BC6">
        <w:rPr>
          <w:rFonts w:ascii="Arial" w:hAnsi="Arial" w:cs="Arial"/>
        </w:rPr>
        <w:t>rum grasps</w:t>
      </w:r>
      <w:r w:rsidR="00EA4A54" w:rsidRPr="00937BC6">
        <w:rPr>
          <w:rFonts w:ascii="Arial" w:hAnsi="Arial" w:cs="Arial"/>
        </w:rPr>
        <w:t xml:space="preserve"> for forklift</w:t>
      </w:r>
      <w:r w:rsidR="001D23CD" w:rsidRPr="00937BC6">
        <w:rPr>
          <w:rFonts w:ascii="Arial" w:hAnsi="Arial" w:cs="Arial"/>
        </w:rPr>
        <w:t xml:space="preserve">. </w:t>
      </w:r>
    </w:p>
    <w:p w14:paraId="69053D41" w14:textId="11097FFE" w:rsidR="00912234" w:rsidRPr="00937BC6" w:rsidRDefault="00C97C7F" w:rsidP="00C37134">
      <w:pPr>
        <w:pStyle w:val="Bullets"/>
        <w:rPr>
          <w:rFonts w:ascii="Arial" w:hAnsi="Arial" w:cs="Arial"/>
        </w:rPr>
      </w:pPr>
      <w:r w:rsidRPr="00937BC6">
        <w:rPr>
          <w:rFonts w:ascii="Arial" w:hAnsi="Arial" w:cs="Arial"/>
        </w:rPr>
        <w:t>Portable multi-gas meters</w:t>
      </w:r>
      <w:r w:rsidR="00623812" w:rsidRPr="00937BC6">
        <w:rPr>
          <w:rFonts w:ascii="Arial" w:hAnsi="Arial" w:cs="Arial"/>
        </w:rPr>
        <w:t>.</w:t>
      </w:r>
      <w:r w:rsidRPr="00937BC6">
        <w:rPr>
          <w:rFonts w:ascii="Arial" w:hAnsi="Arial" w:cs="Arial"/>
        </w:rPr>
        <w:t xml:space="preserve"> </w:t>
      </w:r>
      <w:r w:rsidR="00623812" w:rsidRPr="00937BC6">
        <w:rPr>
          <w:rFonts w:ascii="Arial" w:hAnsi="Arial" w:cs="Arial"/>
        </w:rPr>
        <w:t xml:space="preserve"> </w:t>
      </w:r>
    </w:p>
    <w:p w14:paraId="090BD42A" w14:textId="41101472" w:rsidR="00F062D8" w:rsidRPr="00937BC6" w:rsidRDefault="0049369C" w:rsidP="00037770">
      <w:pPr>
        <w:pStyle w:val="Bullets"/>
        <w:rPr>
          <w:rFonts w:ascii="Arial" w:hAnsi="Arial" w:cs="Arial"/>
        </w:rPr>
      </w:pPr>
      <w:r w:rsidRPr="00937BC6">
        <w:rPr>
          <w:rFonts w:ascii="Arial" w:hAnsi="Arial" w:cs="Arial"/>
        </w:rPr>
        <w:lastRenderedPageBreak/>
        <w:t>Portable</w:t>
      </w:r>
      <w:r w:rsidR="00E3467E" w:rsidRPr="00937BC6">
        <w:rPr>
          <w:rFonts w:ascii="Arial" w:hAnsi="Arial" w:cs="Arial"/>
        </w:rPr>
        <w:t xml:space="preserve"> light towers</w:t>
      </w:r>
      <w:r w:rsidR="00EA4A54" w:rsidRPr="00937BC6">
        <w:rPr>
          <w:rFonts w:ascii="Arial" w:hAnsi="Arial" w:cs="Arial"/>
        </w:rPr>
        <w:t xml:space="preserve"> for </w:t>
      </w:r>
      <w:r w:rsidR="00C06A2A" w:rsidRPr="00937BC6">
        <w:rPr>
          <w:rFonts w:ascii="Arial" w:hAnsi="Arial" w:cs="Arial"/>
        </w:rPr>
        <w:t>work zone</w:t>
      </w:r>
      <w:r w:rsidR="00EA4A54" w:rsidRPr="00937BC6">
        <w:rPr>
          <w:rFonts w:ascii="Arial" w:hAnsi="Arial" w:cs="Arial"/>
        </w:rPr>
        <w:t xml:space="preserve"> and flagger station illumination</w:t>
      </w:r>
      <w:r w:rsidR="001D23CD" w:rsidRPr="00937BC6">
        <w:rPr>
          <w:rFonts w:ascii="Arial" w:hAnsi="Arial" w:cs="Arial"/>
        </w:rPr>
        <w:t xml:space="preserve">. </w:t>
      </w:r>
      <w:r w:rsidR="00EA4A54" w:rsidRPr="00937BC6">
        <w:rPr>
          <w:rFonts w:ascii="Arial" w:hAnsi="Arial" w:cs="Arial"/>
        </w:rPr>
        <w:t>These lighting units are only eligible when they can provide</w:t>
      </w:r>
      <w:r w:rsidR="00C97C7F" w:rsidRPr="00937BC6">
        <w:rPr>
          <w:rFonts w:ascii="Arial" w:hAnsi="Arial" w:cs="Arial"/>
        </w:rPr>
        <w:t xml:space="preserve"> down-lighting or </w:t>
      </w:r>
      <w:r w:rsidR="00615EFC" w:rsidRPr="00937BC6">
        <w:rPr>
          <w:rFonts w:ascii="Arial" w:hAnsi="Arial" w:cs="Arial"/>
        </w:rPr>
        <w:t xml:space="preserve">are </w:t>
      </w:r>
      <w:r w:rsidR="00C97C7F" w:rsidRPr="00937BC6">
        <w:rPr>
          <w:rFonts w:ascii="Arial" w:hAnsi="Arial" w:cs="Arial"/>
        </w:rPr>
        <w:t>on light stanchions</w:t>
      </w:r>
      <w:r w:rsidR="001D23CD" w:rsidRPr="00937BC6">
        <w:rPr>
          <w:rFonts w:ascii="Arial" w:hAnsi="Arial" w:cs="Arial"/>
        </w:rPr>
        <w:t xml:space="preserve">. </w:t>
      </w:r>
      <w:r w:rsidR="00571615" w:rsidRPr="00937BC6">
        <w:rPr>
          <w:rFonts w:ascii="Arial" w:hAnsi="Arial" w:cs="Arial"/>
        </w:rPr>
        <w:t>The stanchion height must be no less than 12 feet and the light output no less than 2</w:t>
      </w:r>
      <w:r w:rsidR="007B101C" w:rsidRPr="00937BC6">
        <w:rPr>
          <w:rFonts w:ascii="Arial" w:hAnsi="Arial" w:cs="Arial"/>
        </w:rPr>
        <w:t>0</w:t>
      </w:r>
      <w:r w:rsidR="00571615" w:rsidRPr="00937BC6">
        <w:rPr>
          <w:rFonts w:ascii="Arial" w:hAnsi="Arial" w:cs="Arial"/>
        </w:rPr>
        <w:t xml:space="preserve">,000 lumens. </w:t>
      </w:r>
      <w:r w:rsidR="00C97C7F" w:rsidRPr="00937BC6">
        <w:rPr>
          <w:rFonts w:ascii="Arial" w:hAnsi="Arial" w:cs="Arial"/>
        </w:rPr>
        <w:t>Ground level illumination is typically not eligible</w:t>
      </w:r>
      <w:r w:rsidR="001D23CD" w:rsidRPr="00937BC6">
        <w:rPr>
          <w:rFonts w:ascii="Arial" w:hAnsi="Arial" w:cs="Arial"/>
        </w:rPr>
        <w:t xml:space="preserve">. </w:t>
      </w:r>
      <w:r w:rsidR="00462B2D" w:rsidRPr="00937BC6">
        <w:rPr>
          <w:rFonts w:ascii="Arial" w:hAnsi="Arial" w:cs="Arial"/>
        </w:rPr>
        <w:t xml:space="preserve"> </w:t>
      </w:r>
    </w:p>
    <w:p w14:paraId="25D6F1CD" w14:textId="77777777" w:rsidR="000B4D79" w:rsidRPr="00937BC6" w:rsidRDefault="000B4D79" w:rsidP="00037770">
      <w:pPr>
        <w:pStyle w:val="Bullets"/>
        <w:rPr>
          <w:rFonts w:ascii="Arial" w:hAnsi="Arial" w:cs="Arial"/>
        </w:rPr>
      </w:pPr>
      <w:r w:rsidRPr="00937BC6">
        <w:rPr>
          <w:rFonts w:ascii="Arial" w:hAnsi="Arial" w:cs="Arial"/>
        </w:rPr>
        <w:t>General safety equipment such as flammable liquids cabinets</w:t>
      </w:r>
      <w:r w:rsidR="00ED391A" w:rsidRPr="00937BC6">
        <w:rPr>
          <w:rFonts w:ascii="Arial" w:hAnsi="Arial" w:cs="Arial"/>
        </w:rPr>
        <w:t>, oily waste</w:t>
      </w:r>
      <w:r w:rsidR="005D123A" w:rsidRPr="00937BC6">
        <w:rPr>
          <w:rFonts w:ascii="Arial" w:hAnsi="Arial" w:cs="Arial"/>
        </w:rPr>
        <w:t>/shop rag</w:t>
      </w:r>
      <w:r w:rsidR="00ED391A" w:rsidRPr="00937BC6">
        <w:rPr>
          <w:rFonts w:ascii="Arial" w:hAnsi="Arial" w:cs="Arial"/>
        </w:rPr>
        <w:t xml:space="preserve"> containers</w:t>
      </w:r>
      <w:r w:rsidR="00911858" w:rsidRPr="00937BC6">
        <w:rPr>
          <w:rFonts w:ascii="Arial" w:hAnsi="Arial" w:cs="Arial"/>
        </w:rPr>
        <w:t>,</w:t>
      </w:r>
      <w:r w:rsidR="00571615" w:rsidRPr="00937BC6">
        <w:rPr>
          <w:rFonts w:ascii="Arial" w:hAnsi="Arial" w:cs="Arial"/>
        </w:rPr>
        <w:t xml:space="preserve"> spill containment pallets</w:t>
      </w:r>
      <w:r w:rsidRPr="00937BC6">
        <w:rPr>
          <w:rFonts w:ascii="Arial" w:hAnsi="Arial" w:cs="Arial"/>
        </w:rPr>
        <w:t xml:space="preserve"> and e</w:t>
      </w:r>
      <w:r w:rsidR="00ED391A" w:rsidRPr="00937BC6">
        <w:rPr>
          <w:rFonts w:ascii="Arial" w:hAnsi="Arial" w:cs="Arial"/>
        </w:rPr>
        <w:t>quipment related to lockout/tag</w:t>
      </w:r>
      <w:r w:rsidRPr="00937BC6">
        <w:rPr>
          <w:rFonts w:ascii="Arial" w:hAnsi="Arial" w:cs="Arial"/>
        </w:rPr>
        <w:t>out, fall protection</w:t>
      </w:r>
      <w:r w:rsidR="004A31AF" w:rsidRPr="00937BC6">
        <w:rPr>
          <w:rFonts w:ascii="Arial" w:hAnsi="Arial" w:cs="Arial"/>
        </w:rPr>
        <w:t>,</w:t>
      </w:r>
      <w:r w:rsidRPr="00937BC6">
        <w:rPr>
          <w:rFonts w:ascii="Arial" w:hAnsi="Arial" w:cs="Arial"/>
        </w:rPr>
        <w:t xml:space="preserve"> and machine guarding</w:t>
      </w:r>
      <w:r w:rsidR="001D23CD" w:rsidRPr="00937BC6">
        <w:rPr>
          <w:rFonts w:ascii="Arial" w:hAnsi="Arial" w:cs="Arial"/>
        </w:rPr>
        <w:t xml:space="preserve">. </w:t>
      </w:r>
    </w:p>
    <w:p w14:paraId="42071532" w14:textId="77777777" w:rsidR="008163E5" w:rsidRPr="00937BC6" w:rsidRDefault="00254238" w:rsidP="00C37134">
      <w:pPr>
        <w:pStyle w:val="Bullets"/>
        <w:rPr>
          <w:rFonts w:ascii="Arial" w:hAnsi="Arial" w:cs="Arial"/>
        </w:rPr>
      </w:pPr>
      <w:r w:rsidRPr="00937BC6">
        <w:rPr>
          <w:rFonts w:ascii="Arial" w:hAnsi="Arial" w:cs="Arial"/>
        </w:rPr>
        <w:t xml:space="preserve">Bollards to protect above ground fuel storage </w:t>
      </w:r>
      <w:r w:rsidR="00610F01" w:rsidRPr="00937BC6">
        <w:rPr>
          <w:rFonts w:ascii="Arial" w:hAnsi="Arial" w:cs="Arial"/>
        </w:rPr>
        <w:t>tanks, insured structures, etc</w:t>
      </w:r>
      <w:r w:rsidR="001D23CD" w:rsidRPr="00937BC6">
        <w:rPr>
          <w:rFonts w:ascii="Arial" w:hAnsi="Arial" w:cs="Arial"/>
        </w:rPr>
        <w:t xml:space="preserve">. </w:t>
      </w:r>
    </w:p>
    <w:p w14:paraId="24C50332" w14:textId="77777777" w:rsidR="00573D3B" w:rsidRPr="00937BC6" w:rsidRDefault="00C97C7F" w:rsidP="00C37134">
      <w:pPr>
        <w:pStyle w:val="Bullets"/>
        <w:rPr>
          <w:rFonts w:ascii="Arial" w:hAnsi="Arial" w:cs="Arial"/>
        </w:rPr>
      </w:pPr>
      <w:r w:rsidRPr="00937BC6">
        <w:rPr>
          <w:rFonts w:ascii="Arial" w:hAnsi="Arial" w:cs="Arial"/>
        </w:rPr>
        <w:t xml:space="preserve">Fuel nozzle shutoffs and breakaway hose valves for </w:t>
      </w:r>
      <w:r w:rsidR="00254238" w:rsidRPr="00937BC6">
        <w:rPr>
          <w:rFonts w:ascii="Arial" w:hAnsi="Arial" w:cs="Arial"/>
        </w:rPr>
        <w:t>vehicle fuel systems</w:t>
      </w:r>
      <w:r w:rsidR="001D23CD" w:rsidRPr="00937BC6">
        <w:rPr>
          <w:rFonts w:ascii="Arial" w:hAnsi="Arial" w:cs="Arial"/>
        </w:rPr>
        <w:t>.</w:t>
      </w:r>
    </w:p>
    <w:p w14:paraId="35185B73" w14:textId="77777777" w:rsidR="000B4D79" w:rsidRPr="00937BC6" w:rsidRDefault="000B4D79" w:rsidP="00C37134">
      <w:pPr>
        <w:pStyle w:val="Bullets"/>
        <w:rPr>
          <w:rFonts w:ascii="Arial" w:hAnsi="Arial" w:cs="Arial"/>
        </w:rPr>
      </w:pPr>
      <w:r w:rsidRPr="00937BC6">
        <w:rPr>
          <w:rFonts w:ascii="Arial" w:hAnsi="Arial" w:cs="Arial"/>
        </w:rPr>
        <w:t>Trench protective systems such as trench boxes</w:t>
      </w:r>
      <w:r w:rsidR="00224D65" w:rsidRPr="00937BC6">
        <w:rPr>
          <w:rFonts w:ascii="Arial" w:hAnsi="Arial" w:cs="Arial"/>
        </w:rPr>
        <w:t>,</w:t>
      </w:r>
      <w:r w:rsidR="002D7F14" w:rsidRPr="00937BC6">
        <w:rPr>
          <w:rFonts w:ascii="Arial" w:hAnsi="Arial" w:cs="Arial"/>
        </w:rPr>
        <w:t xml:space="preserve"> shielding systems</w:t>
      </w:r>
      <w:r w:rsidR="00911858" w:rsidRPr="00937BC6">
        <w:rPr>
          <w:rFonts w:ascii="Arial" w:hAnsi="Arial" w:cs="Arial"/>
        </w:rPr>
        <w:t>,</w:t>
      </w:r>
      <w:r w:rsidRPr="00937BC6">
        <w:rPr>
          <w:rFonts w:ascii="Arial" w:hAnsi="Arial" w:cs="Arial"/>
        </w:rPr>
        <w:t xml:space="preserve"> and shoring</w:t>
      </w:r>
      <w:r w:rsidR="001D23CD" w:rsidRPr="00937BC6">
        <w:rPr>
          <w:rFonts w:ascii="Arial" w:hAnsi="Arial" w:cs="Arial"/>
        </w:rPr>
        <w:t xml:space="preserve">. </w:t>
      </w:r>
    </w:p>
    <w:p w14:paraId="02790CCB" w14:textId="77777777" w:rsidR="000B4D79" w:rsidRPr="00937BC6" w:rsidRDefault="000B4D79" w:rsidP="00C37134">
      <w:pPr>
        <w:pStyle w:val="Bullets"/>
        <w:rPr>
          <w:rFonts w:ascii="Arial" w:hAnsi="Arial" w:cs="Arial"/>
        </w:rPr>
      </w:pPr>
      <w:r w:rsidRPr="00937BC6">
        <w:rPr>
          <w:rFonts w:ascii="Arial" w:hAnsi="Arial" w:cs="Arial"/>
        </w:rPr>
        <w:t xml:space="preserve">Video cameras </w:t>
      </w:r>
      <w:r w:rsidR="002D7F14" w:rsidRPr="00937BC6">
        <w:rPr>
          <w:rFonts w:ascii="Arial" w:hAnsi="Arial" w:cs="Arial"/>
        </w:rPr>
        <w:t>specific</w:t>
      </w:r>
      <w:r w:rsidR="00911858" w:rsidRPr="00937BC6">
        <w:rPr>
          <w:rFonts w:ascii="Arial" w:hAnsi="Arial" w:cs="Arial"/>
        </w:rPr>
        <w:t>ally</w:t>
      </w:r>
      <w:r w:rsidR="002D7F14" w:rsidRPr="00937BC6">
        <w:rPr>
          <w:rFonts w:ascii="Arial" w:hAnsi="Arial" w:cs="Arial"/>
        </w:rPr>
        <w:t xml:space="preserve"> designed for </w:t>
      </w:r>
      <w:r w:rsidRPr="00937BC6">
        <w:rPr>
          <w:rFonts w:ascii="Arial" w:hAnsi="Arial" w:cs="Arial"/>
        </w:rPr>
        <w:t>sewer pipeline inspection</w:t>
      </w:r>
      <w:r w:rsidR="007D0C8B" w:rsidRPr="00937BC6">
        <w:rPr>
          <w:rFonts w:ascii="Arial" w:hAnsi="Arial" w:cs="Arial"/>
        </w:rPr>
        <w:t xml:space="preserve"> to prevent</w:t>
      </w:r>
      <w:r w:rsidRPr="00937BC6">
        <w:rPr>
          <w:rFonts w:ascii="Arial" w:hAnsi="Arial" w:cs="Arial"/>
        </w:rPr>
        <w:t xml:space="preserve"> sewer back-ups</w:t>
      </w:r>
      <w:r w:rsidR="001D23CD" w:rsidRPr="00937BC6">
        <w:rPr>
          <w:rFonts w:ascii="Arial" w:hAnsi="Arial" w:cs="Arial"/>
        </w:rPr>
        <w:t xml:space="preserve">. </w:t>
      </w:r>
    </w:p>
    <w:p w14:paraId="78EC7C31" w14:textId="77777777" w:rsidR="00372B37" w:rsidRPr="00937BC6" w:rsidRDefault="00906AC1" w:rsidP="00113848">
      <w:pPr>
        <w:pStyle w:val="Bullets"/>
        <w:rPr>
          <w:rFonts w:ascii="Arial" w:hAnsi="Arial" w:cs="Arial"/>
        </w:rPr>
      </w:pPr>
      <w:r w:rsidRPr="00937BC6">
        <w:rPr>
          <w:rFonts w:ascii="Arial" w:hAnsi="Arial" w:cs="Arial"/>
        </w:rPr>
        <w:t>Theft</w:t>
      </w:r>
      <w:r w:rsidR="00A30ABD" w:rsidRPr="00937BC6">
        <w:rPr>
          <w:rFonts w:ascii="Arial" w:hAnsi="Arial" w:cs="Arial"/>
        </w:rPr>
        <w:t>/vandalism</w:t>
      </w:r>
      <w:r w:rsidRPr="00937BC6">
        <w:rPr>
          <w:rFonts w:ascii="Arial" w:hAnsi="Arial" w:cs="Arial"/>
        </w:rPr>
        <w:t xml:space="preserve"> deterrent v</w:t>
      </w:r>
      <w:r w:rsidR="00372B37" w:rsidRPr="00937BC6">
        <w:rPr>
          <w:rFonts w:ascii="Arial" w:hAnsi="Arial" w:cs="Arial"/>
        </w:rPr>
        <w:t>ideo</w:t>
      </w:r>
      <w:r w:rsidRPr="00937BC6">
        <w:rPr>
          <w:rFonts w:ascii="Arial" w:hAnsi="Arial" w:cs="Arial"/>
        </w:rPr>
        <w:t xml:space="preserve"> </w:t>
      </w:r>
      <w:r w:rsidR="00372B37" w:rsidRPr="00937BC6">
        <w:rPr>
          <w:rFonts w:ascii="Arial" w:hAnsi="Arial" w:cs="Arial"/>
        </w:rPr>
        <w:t>surveillance systems for buildi</w:t>
      </w:r>
      <w:r w:rsidR="00F22422" w:rsidRPr="00937BC6">
        <w:rPr>
          <w:rFonts w:ascii="Arial" w:hAnsi="Arial" w:cs="Arial"/>
        </w:rPr>
        <w:t>ngs</w:t>
      </w:r>
      <w:r w:rsidR="001D23CD" w:rsidRPr="00937BC6">
        <w:rPr>
          <w:rFonts w:ascii="Arial" w:hAnsi="Arial" w:cs="Arial"/>
        </w:rPr>
        <w:t xml:space="preserve">. </w:t>
      </w:r>
      <w:r w:rsidR="00F22422" w:rsidRPr="00937BC6">
        <w:rPr>
          <w:rFonts w:ascii="Arial" w:hAnsi="Arial" w:cs="Arial"/>
        </w:rPr>
        <w:t xml:space="preserve">Systems must be able to be viewed via </w:t>
      </w:r>
      <w:r w:rsidRPr="00937BC6">
        <w:rPr>
          <w:rFonts w:ascii="Arial" w:hAnsi="Arial" w:cs="Arial"/>
        </w:rPr>
        <w:t xml:space="preserve">the </w:t>
      </w:r>
      <w:r w:rsidR="0049369C" w:rsidRPr="00937BC6">
        <w:rPr>
          <w:rFonts w:ascii="Arial" w:hAnsi="Arial" w:cs="Arial"/>
        </w:rPr>
        <w:t>internet or have proof of secure installation</w:t>
      </w:r>
      <w:r w:rsidRPr="00937BC6">
        <w:rPr>
          <w:rFonts w:ascii="Arial" w:hAnsi="Arial" w:cs="Arial"/>
        </w:rPr>
        <w:t xml:space="preserve"> </w:t>
      </w:r>
      <w:r w:rsidR="00F22422" w:rsidRPr="00937BC6">
        <w:rPr>
          <w:rFonts w:ascii="Arial" w:hAnsi="Arial" w:cs="Arial"/>
        </w:rPr>
        <w:t xml:space="preserve">(or </w:t>
      </w:r>
      <w:r w:rsidRPr="00937BC6">
        <w:rPr>
          <w:rFonts w:ascii="Arial" w:hAnsi="Arial" w:cs="Arial"/>
        </w:rPr>
        <w:t xml:space="preserve">with </w:t>
      </w:r>
      <w:r w:rsidR="00F22422" w:rsidRPr="00937BC6">
        <w:rPr>
          <w:rFonts w:ascii="Arial" w:hAnsi="Arial" w:cs="Arial"/>
        </w:rPr>
        <w:t xml:space="preserve">the DVR </w:t>
      </w:r>
      <w:r w:rsidRPr="00937BC6">
        <w:rPr>
          <w:rFonts w:ascii="Arial" w:hAnsi="Arial" w:cs="Arial"/>
        </w:rPr>
        <w:t xml:space="preserve">located </w:t>
      </w:r>
      <w:r w:rsidR="00F22422" w:rsidRPr="00937BC6">
        <w:rPr>
          <w:rFonts w:ascii="Arial" w:hAnsi="Arial" w:cs="Arial"/>
        </w:rPr>
        <w:t>offsite) to prevent unit theft</w:t>
      </w:r>
      <w:r w:rsidR="001D23CD" w:rsidRPr="00937BC6">
        <w:rPr>
          <w:rFonts w:ascii="Arial" w:hAnsi="Arial" w:cs="Arial"/>
        </w:rPr>
        <w:t xml:space="preserve">. </w:t>
      </w:r>
      <w:r w:rsidR="00573D3B" w:rsidRPr="00937BC6">
        <w:rPr>
          <w:rFonts w:ascii="Arial" w:hAnsi="Arial" w:cs="Arial"/>
          <w:bCs/>
        </w:rPr>
        <w:t xml:space="preserve">Video surveillance systems that record to DVRs only and have no internet access will only be permitted if </w:t>
      </w:r>
      <w:r w:rsidR="00573D3B" w:rsidRPr="00937BC6">
        <w:rPr>
          <w:rFonts w:ascii="Arial" w:hAnsi="Arial" w:cs="Arial"/>
        </w:rPr>
        <w:t xml:space="preserve">the member provides supporting evidence that the DVR is secured in a lock box and cannot be removed from the premises during a burglary. </w:t>
      </w:r>
    </w:p>
    <w:p w14:paraId="236569B4" w14:textId="0E656E66" w:rsidR="00E94762" w:rsidRPr="00937BC6" w:rsidRDefault="000B4D79" w:rsidP="00113848">
      <w:pPr>
        <w:pStyle w:val="Bullets"/>
        <w:rPr>
          <w:rFonts w:ascii="Arial" w:hAnsi="Arial" w:cs="Arial"/>
        </w:rPr>
      </w:pPr>
      <w:r w:rsidRPr="00937BC6">
        <w:rPr>
          <w:rFonts w:ascii="Arial" w:hAnsi="Arial" w:cs="Arial"/>
        </w:rPr>
        <w:t>Equipment</w:t>
      </w:r>
      <w:r w:rsidR="00927B3C" w:rsidRPr="00937BC6">
        <w:rPr>
          <w:rFonts w:ascii="Arial" w:hAnsi="Arial" w:cs="Arial"/>
        </w:rPr>
        <w:t xml:space="preserve"> and/</w:t>
      </w:r>
      <w:r w:rsidRPr="00937BC6">
        <w:rPr>
          <w:rFonts w:ascii="Arial" w:hAnsi="Arial" w:cs="Arial"/>
        </w:rPr>
        <w:t xml:space="preserve">or </w:t>
      </w:r>
      <w:r w:rsidR="005617EC" w:rsidRPr="00937BC6">
        <w:rPr>
          <w:rFonts w:ascii="Arial" w:hAnsi="Arial" w:cs="Arial"/>
        </w:rPr>
        <w:t>facility</w:t>
      </w:r>
      <w:r w:rsidRPr="00937BC6">
        <w:rPr>
          <w:rFonts w:ascii="Arial" w:hAnsi="Arial" w:cs="Arial"/>
        </w:rPr>
        <w:t xml:space="preserve"> upgrades noted in </w:t>
      </w:r>
      <w:r w:rsidR="00906AC1" w:rsidRPr="00937BC6">
        <w:rPr>
          <w:rFonts w:ascii="Arial" w:hAnsi="Arial" w:cs="Arial"/>
        </w:rPr>
        <w:t xml:space="preserve">member-specific </w:t>
      </w:r>
      <w:r w:rsidR="009B563B" w:rsidRPr="00937BC6">
        <w:rPr>
          <w:rFonts w:ascii="Arial" w:hAnsi="Arial" w:cs="Arial"/>
        </w:rPr>
        <w:t>RMS</w:t>
      </w:r>
      <w:r w:rsidR="00927B3C" w:rsidRPr="00937BC6">
        <w:rPr>
          <w:rFonts w:ascii="Arial" w:hAnsi="Arial" w:cs="Arial"/>
        </w:rPr>
        <w:t xml:space="preserve"> </w:t>
      </w:r>
      <w:r w:rsidR="004E566A" w:rsidRPr="00937BC6">
        <w:rPr>
          <w:rFonts w:ascii="Arial" w:hAnsi="Arial" w:cs="Arial"/>
        </w:rPr>
        <w:t>Risk Control</w:t>
      </w:r>
      <w:r w:rsidR="00277DB1" w:rsidRPr="00937BC6">
        <w:rPr>
          <w:rFonts w:ascii="Arial" w:hAnsi="Arial" w:cs="Arial"/>
        </w:rPr>
        <w:t xml:space="preserve"> </w:t>
      </w:r>
      <w:r w:rsidRPr="00937BC6">
        <w:rPr>
          <w:rFonts w:ascii="Arial" w:hAnsi="Arial" w:cs="Arial"/>
        </w:rPr>
        <w:t>recommendations</w:t>
      </w:r>
      <w:r w:rsidR="00912234" w:rsidRPr="00937BC6">
        <w:rPr>
          <w:rFonts w:ascii="Arial" w:hAnsi="Arial" w:cs="Arial"/>
        </w:rPr>
        <w:t>, except as otherwise prohibited</w:t>
      </w:r>
      <w:r w:rsidR="001D23CD" w:rsidRPr="00937BC6">
        <w:rPr>
          <w:rFonts w:ascii="Arial" w:hAnsi="Arial" w:cs="Arial"/>
        </w:rPr>
        <w:t xml:space="preserve">. </w:t>
      </w:r>
      <w:r w:rsidR="00C97983" w:rsidRPr="00937BC6">
        <w:rPr>
          <w:rFonts w:ascii="Arial" w:hAnsi="Arial" w:cs="Arial"/>
        </w:rPr>
        <w:t>This includes the cost of professional installation</w:t>
      </w:r>
      <w:r w:rsidR="00347FA6" w:rsidRPr="00937BC6">
        <w:rPr>
          <w:rFonts w:ascii="Arial" w:hAnsi="Arial" w:cs="Arial"/>
        </w:rPr>
        <w:t xml:space="preserve"> services</w:t>
      </w:r>
      <w:r w:rsidR="001B5E2E" w:rsidRPr="00937BC6">
        <w:rPr>
          <w:rFonts w:ascii="Arial" w:hAnsi="Arial" w:cs="Arial"/>
        </w:rPr>
        <w:t>,</w:t>
      </w:r>
      <w:r w:rsidR="00C97983" w:rsidRPr="00937BC6">
        <w:rPr>
          <w:rFonts w:ascii="Arial" w:hAnsi="Arial" w:cs="Arial"/>
        </w:rPr>
        <w:t xml:space="preserve"> such as use of a licensed electrician to address </w:t>
      </w:r>
      <w:r w:rsidR="001B5E2E" w:rsidRPr="00937BC6">
        <w:rPr>
          <w:rFonts w:ascii="Arial" w:hAnsi="Arial" w:cs="Arial"/>
        </w:rPr>
        <w:t xml:space="preserve">identified </w:t>
      </w:r>
      <w:r w:rsidR="00C97983" w:rsidRPr="00937BC6">
        <w:rPr>
          <w:rFonts w:ascii="Arial" w:hAnsi="Arial" w:cs="Arial"/>
        </w:rPr>
        <w:t>electrical hazards.</w:t>
      </w:r>
    </w:p>
    <w:p w14:paraId="0494D937" w14:textId="37968743" w:rsidR="00616AFF" w:rsidRPr="00937BC6" w:rsidRDefault="00616AFF" w:rsidP="00113848">
      <w:pPr>
        <w:pStyle w:val="Bullets"/>
        <w:rPr>
          <w:rFonts w:ascii="Arial" w:hAnsi="Arial" w:cs="Arial"/>
        </w:rPr>
      </w:pPr>
      <w:r w:rsidRPr="00937BC6">
        <w:rPr>
          <w:rFonts w:ascii="Arial" w:hAnsi="Arial" w:cs="Arial"/>
        </w:rPr>
        <w:t>Request for training must be reviewed with your RMS Risk Control</w:t>
      </w:r>
      <w:r w:rsidR="00FF6654" w:rsidRPr="00937BC6">
        <w:rPr>
          <w:rFonts w:ascii="Arial" w:hAnsi="Arial" w:cs="Arial"/>
        </w:rPr>
        <w:t xml:space="preserve"> </w:t>
      </w:r>
      <w:r w:rsidR="00FF6654" w:rsidRPr="00937BC6">
        <w:rPr>
          <w:rFonts w:ascii="Arial" w:hAnsi="Arial" w:cs="Arial"/>
          <w:color w:val="000000" w:themeColor="text1"/>
        </w:rPr>
        <w:t>Consultant</w:t>
      </w:r>
      <w:r w:rsidRPr="00937BC6">
        <w:rPr>
          <w:rFonts w:ascii="Arial" w:hAnsi="Arial" w:cs="Arial"/>
          <w:color w:val="000000" w:themeColor="text1"/>
        </w:rPr>
        <w:t xml:space="preserve"> </w:t>
      </w:r>
      <w:r w:rsidRPr="00937BC6">
        <w:rPr>
          <w:rFonts w:ascii="Arial" w:hAnsi="Arial" w:cs="Arial"/>
        </w:rPr>
        <w:t>prior to submitting grant application.</w:t>
      </w:r>
    </w:p>
    <w:p w14:paraId="19D746A7" w14:textId="16C42C61" w:rsidR="00A81B32" w:rsidRPr="00937BC6" w:rsidRDefault="00A81B32" w:rsidP="00113848">
      <w:pPr>
        <w:pStyle w:val="Bullets"/>
        <w:rPr>
          <w:rFonts w:ascii="Arial" w:hAnsi="Arial" w:cs="Arial"/>
        </w:rPr>
      </w:pPr>
      <w:r w:rsidRPr="00937BC6">
        <w:rPr>
          <w:rFonts w:ascii="Arial" w:hAnsi="Arial" w:cs="Arial"/>
        </w:rPr>
        <w:t>Drones</w:t>
      </w:r>
      <w:r w:rsidR="0001446A" w:rsidRPr="00937BC6">
        <w:rPr>
          <w:rFonts w:ascii="Arial" w:hAnsi="Arial" w:cs="Arial"/>
        </w:rPr>
        <w:t xml:space="preserve"> – Prior to submitting a reimbursement </w:t>
      </w:r>
      <w:r w:rsidR="00867098" w:rsidRPr="00937BC6">
        <w:rPr>
          <w:rFonts w:ascii="Arial" w:hAnsi="Arial" w:cs="Arial"/>
        </w:rPr>
        <w:t xml:space="preserve">quote for drone technology, the member must receive approval from their regional Risk Consultant. Criteria </w:t>
      </w:r>
      <w:r w:rsidR="00332FC7" w:rsidRPr="00937BC6">
        <w:rPr>
          <w:rFonts w:ascii="Arial" w:hAnsi="Arial" w:cs="Arial"/>
        </w:rPr>
        <w:t>for approval includes a copy of the drone policy, training documents, in addition to any licenses and permits being in place for operations.</w:t>
      </w:r>
    </w:p>
    <w:p w14:paraId="24D6F1C0" w14:textId="74D25DDB" w:rsidR="000978D1" w:rsidRPr="00937BC6" w:rsidRDefault="000978D1" w:rsidP="00113848">
      <w:pPr>
        <w:pStyle w:val="Bullets"/>
        <w:rPr>
          <w:rFonts w:ascii="Arial" w:hAnsi="Arial" w:cs="Arial"/>
        </w:rPr>
      </w:pPr>
      <w:r w:rsidRPr="00937BC6">
        <w:rPr>
          <w:rFonts w:ascii="Arial" w:hAnsi="Arial" w:cs="Arial"/>
        </w:rPr>
        <w:t>Police body cameras</w:t>
      </w:r>
      <w:r w:rsidR="00194D47" w:rsidRPr="00937BC6">
        <w:rPr>
          <w:rFonts w:ascii="Arial" w:hAnsi="Arial" w:cs="Arial"/>
        </w:rPr>
        <w:t xml:space="preserve"> – The following criteria must be </w:t>
      </w:r>
      <w:r w:rsidR="00DF014F" w:rsidRPr="00937BC6">
        <w:rPr>
          <w:rFonts w:ascii="Arial" w:hAnsi="Arial" w:cs="Arial"/>
        </w:rPr>
        <w:t xml:space="preserve">satisfied </w:t>
      </w:r>
      <w:r w:rsidR="00194D47" w:rsidRPr="00937BC6">
        <w:rPr>
          <w:rFonts w:ascii="Arial" w:hAnsi="Arial" w:cs="Arial"/>
        </w:rPr>
        <w:t>prior to approving a grant for police body cameras:</w:t>
      </w:r>
    </w:p>
    <w:p w14:paraId="51899F05" w14:textId="5BB25236" w:rsidR="00194D47" w:rsidRPr="00937BC6" w:rsidRDefault="00194D47" w:rsidP="00194D47">
      <w:pPr>
        <w:pStyle w:val="Bullets"/>
        <w:tabs>
          <w:tab w:val="clear" w:pos="360"/>
          <w:tab w:val="num" w:pos="1080"/>
        </w:tabs>
        <w:ind w:left="1080"/>
        <w:rPr>
          <w:rFonts w:ascii="Arial" w:hAnsi="Arial" w:cs="Arial"/>
        </w:rPr>
      </w:pPr>
      <w:r w:rsidRPr="00937BC6">
        <w:rPr>
          <w:rFonts w:ascii="Arial" w:hAnsi="Arial" w:cs="Arial"/>
        </w:rPr>
        <w:t xml:space="preserve">The agency must complete </w:t>
      </w:r>
      <w:r w:rsidR="00500800" w:rsidRPr="00937BC6">
        <w:rPr>
          <w:rFonts w:ascii="Arial" w:hAnsi="Arial" w:cs="Arial"/>
        </w:rPr>
        <w:t xml:space="preserve">the Leagues’ </w:t>
      </w:r>
      <w:r w:rsidR="00DA33DE" w:rsidRPr="00937BC6">
        <w:rPr>
          <w:rFonts w:ascii="Arial" w:hAnsi="Arial" w:cs="Arial"/>
        </w:rPr>
        <w:t>L</w:t>
      </w:r>
      <w:r w:rsidR="00500800" w:rsidRPr="00937BC6">
        <w:rPr>
          <w:rFonts w:ascii="Arial" w:hAnsi="Arial" w:cs="Arial"/>
        </w:rPr>
        <w:t xml:space="preserve">aw </w:t>
      </w:r>
      <w:r w:rsidR="00DA33DE" w:rsidRPr="00937BC6">
        <w:rPr>
          <w:rFonts w:ascii="Arial" w:hAnsi="Arial" w:cs="Arial"/>
        </w:rPr>
        <w:t>E</w:t>
      </w:r>
      <w:r w:rsidR="00500800" w:rsidRPr="00937BC6">
        <w:rPr>
          <w:rFonts w:ascii="Arial" w:hAnsi="Arial" w:cs="Arial"/>
        </w:rPr>
        <w:t xml:space="preserve">nforcement </w:t>
      </w:r>
      <w:r w:rsidR="00DA33DE" w:rsidRPr="00937BC6">
        <w:rPr>
          <w:rFonts w:ascii="Arial" w:hAnsi="Arial" w:cs="Arial"/>
        </w:rPr>
        <w:t>R</w:t>
      </w:r>
      <w:r w:rsidR="00500800" w:rsidRPr="00937BC6">
        <w:rPr>
          <w:rFonts w:ascii="Arial" w:hAnsi="Arial" w:cs="Arial"/>
        </w:rPr>
        <w:t xml:space="preserve">isk </w:t>
      </w:r>
      <w:r w:rsidR="00DA33DE" w:rsidRPr="00937BC6">
        <w:rPr>
          <w:rFonts w:ascii="Arial" w:hAnsi="Arial" w:cs="Arial"/>
        </w:rPr>
        <w:t>R</w:t>
      </w:r>
      <w:r w:rsidR="00500800" w:rsidRPr="00937BC6">
        <w:rPr>
          <w:rFonts w:ascii="Arial" w:hAnsi="Arial" w:cs="Arial"/>
        </w:rPr>
        <w:t>eview</w:t>
      </w:r>
      <w:r w:rsidR="00164CCB" w:rsidRPr="00937BC6">
        <w:rPr>
          <w:rFonts w:ascii="Arial" w:hAnsi="Arial" w:cs="Arial"/>
        </w:rPr>
        <w:t xml:space="preserve"> Program</w:t>
      </w:r>
      <w:r w:rsidR="00500800" w:rsidRPr="00937BC6">
        <w:rPr>
          <w:rFonts w:ascii="Arial" w:hAnsi="Arial" w:cs="Arial"/>
        </w:rPr>
        <w:t>.</w:t>
      </w:r>
    </w:p>
    <w:p w14:paraId="71BAA519" w14:textId="3B7FB0B0" w:rsidR="00500800" w:rsidRPr="00937BC6" w:rsidRDefault="00A346B4" w:rsidP="00194D47">
      <w:pPr>
        <w:pStyle w:val="Bullets"/>
        <w:tabs>
          <w:tab w:val="clear" w:pos="360"/>
          <w:tab w:val="num" w:pos="1080"/>
        </w:tabs>
        <w:ind w:left="1080"/>
        <w:rPr>
          <w:rFonts w:ascii="Arial" w:hAnsi="Arial" w:cs="Arial"/>
        </w:rPr>
      </w:pPr>
      <w:r w:rsidRPr="00937BC6">
        <w:rPr>
          <w:rFonts w:ascii="Arial" w:hAnsi="Arial" w:cs="Arial"/>
        </w:rPr>
        <w:t>The agency’s budget must include funding for continued operation (maintenance, data storage, replacement units, etc.).</w:t>
      </w:r>
    </w:p>
    <w:p w14:paraId="2CAA2BF3" w14:textId="63D1303D" w:rsidR="00A346B4" w:rsidRPr="00937BC6" w:rsidRDefault="00A346B4" w:rsidP="00194D47">
      <w:pPr>
        <w:pStyle w:val="Bullets"/>
        <w:tabs>
          <w:tab w:val="clear" w:pos="360"/>
          <w:tab w:val="num" w:pos="1080"/>
        </w:tabs>
        <w:ind w:left="1080"/>
        <w:rPr>
          <w:rFonts w:ascii="Arial" w:hAnsi="Arial" w:cs="Arial"/>
        </w:rPr>
      </w:pPr>
      <w:r w:rsidRPr="00937BC6">
        <w:rPr>
          <w:rFonts w:ascii="Arial" w:hAnsi="Arial" w:cs="Arial"/>
        </w:rPr>
        <w:t xml:space="preserve">All </w:t>
      </w:r>
      <w:r w:rsidR="00746048" w:rsidRPr="00937BC6">
        <w:rPr>
          <w:rFonts w:ascii="Arial" w:hAnsi="Arial" w:cs="Arial"/>
        </w:rPr>
        <w:t>first-responding</w:t>
      </w:r>
      <w:r w:rsidRPr="00937BC6">
        <w:rPr>
          <w:rFonts w:ascii="Arial" w:hAnsi="Arial" w:cs="Arial"/>
        </w:rPr>
        <w:t xml:space="preserve"> officers must be equipped with </w:t>
      </w:r>
      <w:r w:rsidR="00164CCB" w:rsidRPr="00937BC6">
        <w:rPr>
          <w:rFonts w:ascii="Arial" w:hAnsi="Arial" w:cs="Arial"/>
        </w:rPr>
        <w:t>in-car</w:t>
      </w:r>
      <w:r w:rsidRPr="00937BC6">
        <w:rPr>
          <w:rFonts w:ascii="Arial" w:hAnsi="Arial" w:cs="Arial"/>
        </w:rPr>
        <w:t xml:space="preserve"> camera</w:t>
      </w:r>
      <w:r w:rsidR="00164CCB" w:rsidRPr="00937BC6">
        <w:rPr>
          <w:rFonts w:ascii="Arial" w:hAnsi="Arial" w:cs="Arial"/>
        </w:rPr>
        <w:t xml:space="preserve"> systems</w:t>
      </w:r>
      <w:r w:rsidR="00A24389" w:rsidRPr="00937BC6">
        <w:rPr>
          <w:rFonts w:ascii="Arial" w:hAnsi="Arial" w:cs="Arial"/>
        </w:rPr>
        <w:t>,</w:t>
      </w:r>
    </w:p>
    <w:p w14:paraId="04931BB4" w14:textId="65AB5338" w:rsidR="00A346B4" w:rsidRPr="00937BC6" w:rsidRDefault="00A346B4" w:rsidP="00194D47">
      <w:pPr>
        <w:pStyle w:val="Bullets"/>
        <w:tabs>
          <w:tab w:val="clear" w:pos="360"/>
          <w:tab w:val="num" w:pos="1080"/>
        </w:tabs>
        <w:ind w:left="1080"/>
        <w:rPr>
          <w:rFonts w:ascii="Arial" w:hAnsi="Arial" w:cs="Arial"/>
        </w:rPr>
      </w:pPr>
      <w:r w:rsidRPr="00937BC6">
        <w:rPr>
          <w:rFonts w:ascii="Arial" w:hAnsi="Arial" w:cs="Arial"/>
        </w:rPr>
        <w:t>Policies must address privacy concerns and data acquisition, storage, and retention.</w:t>
      </w:r>
    </w:p>
    <w:p w14:paraId="78A478F6" w14:textId="59B4ADCC" w:rsidR="00A346B4" w:rsidRPr="00937BC6" w:rsidRDefault="00A346B4" w:rsidP="00194D47">
      <w:pPr>
        <w:pStyle w:val="Bullets"/>
        <w:tabs>
          <w:tab w:val="clear" w:pos="360"/>
          <w:tab w:val="num" w:pos="1080"/>
        </w:tabs>
        <w:ind w:left="1080"/>
        <w:rPr>
          <w:rFonts w:ascii="Arial" w:hAnsi="Arial" w:cs="Arial"/>
        </w:rPr>
      </w:pPr>
      <w:r w:rsidRPr="00937BC6">
        <w:rPr>
          <w:rFonts w:ascii="Arial" w:hAnsi="Arial" w:cs="Arial"/>
        </w:rPr>
        <w:t>In-car cameras will not be replaced by body cameras</w:t>
      </w:r>
    </w:p>
    <w:p w14:paraId="037C427B" w14:textId="50CE2F55" w:rsidR="00A346B4" w:rsidRPr="00937BC6" w:rsidRDefault="00A24389" w:rsidP="00194D47">
      <w:pPr>
        <w:pStyle w:val="Bullets"/>
        <w:tabs>
          <w:tab w:val="clear" w:pos="360"/>
          <w:tab w:val="num" w:pos="1080"/>
        </w:tabs>
        <w:ind w:left="1080"/>
        <w:rPr>
          <w:rFonts w:ascii="Arial" w:hAnsi="Arial" w:cs="Arial"/>
        </w:rPr>
      </w:pPr>
      <w:r w:rsidRPr="00937BC6">
        <w:rPr>
          <w:rFonts w:ascii="Arial" w:hAnsi="Arial" w:cs="Arial"/>
        </w:rPr>
        <w:t xml:space="preserve">NCLM </w:t>
      </w:r>
      <w:r w:rsidR="00A346B4" w:rsidRPr="00937BC6">
        <w:rPr>
          <w:rFonts w:ascii="Arial" w:hAnsi="Arial" w:cs="Arial"/>
        </w:rPr>
        <w:t xml:space="preserve">Risk </w:t>
      </w:r>
      <w:r w:rsidRPr="00937BC6">
        <w:rPr>
          <w:rFonts w:ascii="Arial" w:hAnsi="Arial" w:cs="Arial"/>
        </w:rPr>
        <w:t>M</w:t>
      </w:r>
      <w:r w:rsidR="00A346B4" w:rsidRPr="00937BC6">
        <w:rPr>
          <w:rFonts w:ascii="Arial" w:hAnsi="Arial" w:cs="Arial"/>
        </w:rPr>
        <w:t>anagement must approve the model of body camera</w:t>
      </w:r>
    </w:p>
    <w:p w14:paraId="6FD458A7" w14:textId="1121BC76" w:rsidR="00A346B4" w:rsidRPr="00937BC6" w:rsidRDefault="00A346B4" w:rsidP="00194D47">
      <w:pPr>
        <w:pStyle w:val="Bullets"/>
        <w:tabs>
          <w:tab w:val="clear" w:pos="360"/>
          <w:tab w:val="num" w:pos="1080"/>
        </w:tabs>
        <w:ind w:left="1080"/>
        <w:rPr>
          <w:rFonts w:ascii="Arial" w:hAnsi="Arial" w:cs="Arial"/>
        </w:rPr>
      </w:pPr>
      <w:r w:rsidRPr="00937BC6">
        <w:rPr>
          <w:rFonts w:ascii="Arial" w:hAnsi="Arial" w:cs="Arial"/>
        </w:rPr>
        <w:t xml:space="preserve">Agency must address the 33 recommendations outlined in the </w:t>
      </w:r>
      <w:r w:rsidR="00C02FAD" w:rsidRPr="00937BC6">
        <w:rPr>
          <w:rFonts w:ascii="Arial" w:hAnsi="Arial" w:cs="Arial"/>
        </w:rPr>
        <w:t>U.S. Department of Justice “Implementing a Body-Worn Camera Program, Recommendations and Lessons Learned”.</w:t>
      </w:r>
    </w:p>
    <w:p w14:paraId="5D5DB6A5" w14:textId="77777777" w:rsidR="001070B4" w:rsidRPr="00937BC6" w:rsidRDefault="001070B4" w:rsidP="001070B4">
      <w:pPr>
        <w:pStyle w:val="Bullets"/>
        <w:rPr>
          <w:rFonts w:ascii="Arial" w:hAnsi="Arial" w:cs="Arial"/>
        </w:rPr>
      </w:pPr>
      <w:r w:rsidRPr="00937BC6">
        <w:rPr>
          <w:rFonts w:ascii="Arial" w:hAnsi="Arial" w:cs="Arial"/>
        </w:rPr>
        <w:t xml:space="preserve">Ergonomic functional analyses that are intended to document the essential physical functional elements that are associated with a given job. We want to support municipal efforts to update the functional elements in their job descriptions–particularly in higher hazard positions. Updating these elements supports the hiring process, improves ADA compliance and positively impacts the transitional return to work process when an employee </w:t>
      </w:r>
      <w:r w:rsidRPr="00937BC6">
        <w:rPr>
          <w:rFonts w:ascii="Arial" w:hAnsi="Arial" w:cs="Arial"/>
        </w:rPr>
        <w:lastRenderedPageBreak/>
        <w:t>is injured at work. To qualify for an award and reimbursement, the following parameters apply:</w:t>
      </w:r>
    </w:p>
    <w:p w14:paraId="563B78CE" w14:textId="77777777" w:rsidR="001070B4" w:rsidRPr="00937BC6" w:rsidRDefault="001070B4" w:rsidP="00B60590">
      <w:pPr>
        <w:pStyle w:val="Bullets"/>
        <w:numPr>
          <w:ilvl w:val="0"/>
          <w:numId w:val="5"/>
        </w:numPr>
        <w:rPr>
          <w:rFonts w:ascii="Arial" w:hAnsi="Arial" w:cs="Arial"/>
        </w:rPr>
      </w:pPr>
      <w:r w:rsidRPr="00937BC6">
        <w:rPr>
          <w:rFonts w:ascii="Arial" w:hAnsi="Arial" w:cs="Arial"/>
        </w:rPr>
        <w:t>The functional assessment must be performed by a licensed provider that has a PT, OT, CEES or other appropriate certification and who has demonstrated experience performing these evaluations.</w:t>
      </w:r>
    </w:p>
    <w:p w14:paraId="42966940" w14:textId="77777777" w:rsidR="001070B4" w:rsidRPr="00937BC6" w:rsidRDefault="001070B4" w:rsidP="00B60590">
      <w:pPr>
        <w:pStyle w:val="Bullets"/>
        <w:numPr>
          <w:ilvl w:val="0"/>
          <w:numId w:val="5"/>
        </w:numPr>
        <w:rPr>
          <w:rFonts w:ascii="Arial" w:hAnsi="Arial" w:cs="Arial"/>
        </w:rPr>
      </w:pPr>
      <w:r w:rsidRPr="00937BC6">
        <w:rPr>
          <w:rFonts w:ascii="Arial" w:hAnsi="Arial" w:cs="Arial"/>
        </w:rPr>
        <w:t>The assessment results must be used to update a high hazard job description. Eligible positions include highway maintenance worker or working road foreman/supervisor, police officer, full time paid firefighter, and transfer station attendant.</w:t>
      </w:r>
    </w:p>
    <w:p w14:paraId="1F50A41A" w14:textId="77777777" w:rsidR="001070B4" w:rsidRPr="00937BC6" w:rsidRDefault="001070B4" w:rsidP="00B60590">
      <w:pPr>
        <w:pStyle w:val="Bullets"/>
        <w:numPr>
          <w:ilvl w:val="0"/>
          <w:numId w:val="5"/>
        </w:numPr>
        <w:rPr>
          <w:rFonts w:ascii="Arial" w:hAnsi="Arial" w:cs="Arial"/>
        </w:rPr>
      </w:pPr>
      <w:r w:rsidRPr="00937BC6">
        <w:rPr>
          <w:rFonts w:ascii="Arial" w:hAnsi="Arial" w:cs="Arial"/>
        </w:rPr>
        <w:t>The completed functional analysis must be used to update the job description. The completed job description, along with a copy of the functional analysis report must be provided to us at the time reimbursement is requested.</w:t>
      </w:r>
    </w:p>
    <w:p w14:paraId="73B449D7" w14:textId="77777777" w:rsidR="001070B4" w:rsidRPr="00937BC6" w:rsidRDefault="001070B4" w:rsidP="00B60590">
      <w:pPr>
        <w:pStyle w:val="Bullets"/>
        <w:numPr>
          <w:ilvl w:val="0"/>
          <w:numId w:val="5"/>
        </w:numPr>
        <w:rPr>
          <w:rFonts w:ascii="Arial" w:hAnsi="Arial" w:cs="Arial"/>
        </w:rPr>
      </w:pPr>
      <w:r w:rsidRPr="00937BC6">
        <w:rPr>
          <w:rFonts w:ascii="Arial" w:hAnsi="Arial" w:cs="Arial"/>
        </w:rPr>
        <w:t>The maximum reimbursement amount is up to $600 per analysis</w:t>
      </w:r>
      <w:r w:rsidR="00623812" w:rsidRPr="00937BC6">
        <w:rPr>
          <w:rFonts w:ascii="Arial" w:hAnsi="Arial" w:cs="Arial"/>
        </w:rPr>
        <w:t xml:space="preserve"> (subject to the limits noted in section V)</w:t>
      </w:r>
      <w:r w:rsidRPr="00937BC6">
        <w:rPr>
          <w:rFonts w:ascii="Arial" w:hAnsi="Arial" w:cs="Arial"/>
        </w:rPr>
        <w:t xml:space="preserve">. This award and reimbursement </w:t>
      </w:r>
      <w:proofErr w:type="gramStart"/>
      <w:r w:rsidRPr="00937BC6">
        <w:rPr>
          <w:rFonts w:ascii="Arial" w:hAnsi="Arial" w:cs="Arial"/>
        </w:rPr>
        <w:t>is</w:t>
      </w:r>
      <w:proofErr w:type="gramEnd"/>
      <w:r w:rsidRPr="00937BC6">
        <w:rPr>
          <w:rFonts w:ascii="Arial" w:hAnsi="Arial" w:cs="Arial"/>
        </w:rPr>
        <w:t xml:space="preserve"> also limited by eligibility and reimbursement requirements and limitations that are outlined elsewhere in this document.</w:t>
      </w:r>
    </w:p>
    <w:p w14:paraId="78AF0B22" w14:textId="77777777" w:rsidR="00A81B32" w:rsidRPr="00937BC6" w:rsidRDefault="00A81B32" w:rsidP="00A81B32">
      <w:pPr>
        <w:pStyle w:val="Bullets"/>
        <w:numPr>
          <w:ilvl w:val="0"/>
          <w:numId w:val="0"/>
        </w:numPr>
        <w:ind w:left="720"/>
        <w:rPr>
          <w:rFonts w:ascii="Arial" w:hAnsi="Arial" w:cs="Arial"/>
        </w:rPr>
      </w:pPr>
    </w:p>
    <w:p w14:paraId="39DFAEC4" w14:textId="77777777" w:rsidR="00C06A2A" w:rsidRPr="00937BC6" w:rsidRDefault="00C06A2A" w:rsidP="00573D3B">
      <w:pPr>
        <w:pStyle w:val="BlockText"/>
        <w:rPr>
          <w:rFonts w:ascii="Arial" w:hAnsi="Arial" w:cs="Arial"/>
          <w:b/>
        </w:rPr>
      </w:pPr>
    </w:p>
    <w:p w14:paraId="072CD985" w14:textId="77777777" w:rsidR="00332FC7" w:rsidRPr="00937BC6" w:rsidRDefault="00332FC7" w:rsidP="00573D3B">
      <w:pPr>
        <w:pStyle w:val="BlockText"/>
        <w:rPr>
          <w:rFonts w:ascii="Arial" w:hAnsi="Arial" w:cs="Arial"/>
          <w:b/>
        </w:rPr>
      </w:pPr>
    </w:p>
    <w:p w14:paraId="19B5B7F8" w14:textId="7D1215EA" w:rsidR="00573D3B" w:rsidRPr="00937BC6" w:rsidRDefault="00573D3B" w:rsidP="00573D3B">
      <w:pPr>
        <w:pStyle w:val="BlockText"/>
        <w:rPr>
          <w:rFonts w:ascii="Arial" w:hAnsi="Arial" w:cs="Arial"/>
          <w:b/>
        </w:rPr>
      </w:pPr>
      <w:r w:rsidRPr="00937BC6">
        <w:rPr>
          <w:rFonts w:ascii="Arial" w:hAnsi="Arial" w:cs="Arial"/>
          <w:b/>
        </w:rPr>
        <w:t xml:space="preserve">Examples of </w:t>
      </w:r>
      <w:r w:rsidRPr="00937BC6">
        <w:rPr>
          <w:rFonts w:ascii="Arial" w:hAnsi="Arial" w:cs="Arial"/>
          <w:b/>
          <w:u w:val="single"/>
        </w:rPr>
        <w:t>ineligible</w:t>
      </w:r>
      <w:r w:rsidRPr="00937BC6">
        <w:rPr>
          <w:rFonts w:ascii="Arial" w:hAnsi="Arial" w:cs="Arial"/>
          <w:b/>
        </w:rPr>
        <w:t xml:space="preserve"> requests</w:t>
      </w:r>
      <w:r w:rsidR="00444BB8" w:rsidRPr="00937BC6">
        <w:rPr>
          <w:rFonts w:ascii="Arial" w:hAnsi="Arial" w:cs="Arial"/>
          <w:b/>
        </w:rPr>
        <w:t xml:space="preserve"> - note that this list is not all inclusive</w:t>
      </w:r>
      <w:r w:rsidRPr="00937BC6">
        <w:rPr>
          <w:rFonts w:ascii="Arial" w:hAnsi="Arial" w:cs="Arial"/>
          <w:b/>
        </w:rPr>
        <w:t>:</w:t>
      </w:r>
    </w:p>
    <w:p w14:paraId="6B5F6A7A" w14:textId="77777777" w:rsidR="00993A08" w:rsidRPr="00937BC6" w:rsidRDefault="00993A08" w:rsidP="00993A08">
      <w:pPr>
        <w:pStyle w:val="Bullets"/>
        <w:rPr>
          <w:rFonts w:ascii="Arial" w:hAnsi="Arial" w:cs="Arial"/>
        </w:rPr>
        <w:sectPr w:rsidR="00993A08" w:rsidRPr="00937BC6" w:rsidSect="00D30FB4">
          <w:footerReference w:type="default" r:id="rId11"/>
          <w:type w:val="continuous"/>
          <w:pgSz w:w="12240" w:h="15840" w:code="1"/>
          <w:pgMar w:top="720" w:right="1008" w:bottom="1008" w:left="1008" w:header="0" w:footer="432" w:gutter="0"/>
          <w:cols w:space="720"/>
          <w:docGrid w:linePitch="272"/>
        </w:sectPr>
      </w:pPr>
    </w:p>
    <w:p w14:paraId="4684ABCD" w14:textId="77777777" w:rsidR="00573D3B" w:rsidRPr="00937BC6" w:rsidRDefault="00571615" w:rsidP="002D645B">
      <w:pPr>
        <w:pStyle w:val="Bullets"/>
        <w:spacing w:after="40"/>
        <w:rPr>
          <w:rFonts w:ascii="Arial" w:hAnsi="Arial" w:cs="Arial"/>
        </w:rPr>
      </w:pPr>
      <w:r w:rsidRPr="00937BC6">
        <w:rPr>
          <w:rFonts w:ascii="Arial" w:hAnsi="Arial" w:cs="Arial"/>
        </w:rPr>
        <w:t>Radio communication equipment</w:t>
      </w:r>
    </w:p>
    <w:p w14:paraId="6ABFBD73" w14:textId="77777777" w:rsidR="00571615" w:rsidRPr="00937BC6" w:rsidRDefault="00573D3B" w:rsidP="002D645B">
      <w:pPr>
        <w:pStyle w:val="Bullets"/>
        <w:spacing w:after="40"/>
        <w:rPr>
          <w:rFonts w:ascii="Arial" w:hAnsi="Arial" w:cs="Arial"/>
        </w:rPr>
      </w:pPr>
      <w:r w:rsidRPr="00937BC6">
        <w:rPr>
          <w:rFonts w:ascii="Arial" w:hAnsi="Arial" w:cs="Arial"/>
        </w:rPr>
        <w:t>Flashlights</w:t>
      </w:r>
      <w:r w:rsidR="00444BB8" w:rsidRPr="00937BC6">
        <w:rPr>
          <w:rFonts w:ascii="Arial" w:hAnsi="Arial" w:cs="Arial"/>
        </w:rPr>
        <w:t xml:space="preserve">, back up lighting, and </w:t>
      </w:r>
      <w:r w:rsidR="002D645B" w:rsidRPr="00937BC6">
        <w:rPr>
          <w:rFonts w:ascii="Arial" w:hAnsi="Arial" w:cs="Arial"/>
        </w:rPr>
        <w:t>strobe lights</w:t>
      </w:r>
    </w:p>
    <w:p w14:paraId="58D3C6C8" w14:textId="5DFF3273" w:rsidR="00993A08" w:rsidRPr="00937BC6" w:rsidRDefault="00993A08" w:rsidP="002D645B">
      <w:pPr>
        <w:pStyle w:val="Bullets"/>
        <w:spacing w:after="40"/>
        <w:rPr>
          <w:rFonts w:ascii="Arial" w:hAnsi="Arial" w:cs="Arial"/>
        </w:rPr>
      </w:pPr>
      <w:r w:rsidRPr="00937BC6">
        <w:rPr>
          <w:rFonts w:ascii="Arial" w:hAnsi="Arial" w:cs="Arial"/>
        </w:rPr>
        <w:t xml:space="preserve">Weapons </w:t>
      </w:r>
      <w:r w:rsidR="0030273B" w:rsidRPr="00937BC6">
        <w:rPr>
          <w:rFonts w:ascii="Arial" w:hAnsi="Arial" w:cs="Arial"/>
        </w:rPr>
        <w:t xml:space="preserve">or ammunition </w:t>
      </w:r>
    </w:p>
    <w:p w14:paraId="4F7DD6F9" w14:textId="77777777" w:rsidR="00993A08" w:rsidRPr="00937BC6" w:rsidRDefault="00993A08" w:rsidP="002D645B">
      <w:pPr>
        <w:pStyle w:val="Bullets"/>
        <w:spacing w:after="40"/>
        <w:rPr>
          <w:rFonts w:ascii="Arial" w:hAnsi="Arial" w:cs="Arial"/>
        </w:rPr>
      </w:pPr>
      <w:r w:rsidRPr="00937BC6">
        <w:rPr>
          <w:rFonts w:ascii="Arial" w:hAnsi="Arial" w:cs="Arial"/>
        </w:rPr>
        <w:t>Power tools</w:t>
      </w:r>
    </w:p>
    <w:p w14:paraId="29ACF303" w14:textId="77777777" w:rsidR="00993A08" w:rsidRPr="00937BC6" w:rsidRDefault="00571615" w:rsidP="002D645B">
      <w:pPr>
        <w:pStyle w:val="Bullets"/>
        <w:spacing w:after="40"/>
        <w:rPr>
          <w:rFonts w:ascii="Arial" w:hAnsi="Arial" w:cs="Arial"/>
        </w:rPr>
      </w:pPr>
      <w:r w:rsidRPr="00937BC6">
        <w:rPr>
          <w:rFonts w:ascii="Arial" w:hAnsi="Arial" w:cs="Arial"/>
        </w:rPr>
        <w:t>E</w:t>
      </w:r>
      <w:r w:rsidR="00993A08" w:rsidRPr="00937BC6">
        <w:rPr>
          <w:rFonts w:ascii="Arial" w:hAnsi="Arial" w:cs="Arial"/>
        </w:rPr>
        <w:t>quipment repair</w:t>
      </w:r>
      <w:r w:rsidR="0030273B" w:rsidRPr="00937BC6">
        <w:rPr>
          <w:rFonts w:ascii="Arial" w:hAnsi="Arial" w:cs="Arial"/>
        </w:rPr>
        <w:t xml:space="preserve"> or inspections</w:t>
      </w:r>
    </w:p>
    <w:p w14:paraId="6AF38AC9" w14:textId="77777777" w:rsidR="00571615" w:rsidRPr="00937BC6" w:rsidRDefault="00BE1A40" w:rsidP="002D645B">
      <w:pPr>
        <w:pStyle w:val="Bullets"/>
        <w:spacing w:after="40"/>
        <w:rPr>
          <w:rFonts w:ascii="Arial" w:hAnsi="Arial" w:cs="Arial"/>
        </w:rPr>
      </w:pPr>
      <w:r w:rsidRPr="00937BC6">
        <w:rPr>
          <w:rFonts w:ascii="Arial" w:hAnsi="Arial" w:cs="Arial"/>
        </w:rPr>
        <w:t>Permanent r</w:t>
      </w:r>
      <w:r w:rsidR="00571615" w:rsidRPr="00937BC6">
        <w:rPr>
          <w:rFonts w:ascii="Arial" w:hAnsi="Arial" w:cs="Arial"/>
        </w:rPr>
        <w:t>oadside traffic signage</w:t>
      </w:r>
    </w:p>
    <w:p w14:paraId="1C2032EA" w14:textId="77777777" w:rsidR="00BE1A40" w:rsidRPr="00937BC6" w:rsidRDefault="00BE1A40" w:rsidP="002D645B">
      <w:pPr>
        <w:pStyle w:val="Bullets"/>
        <w:spacing w:after="40"/>
        <w:rPr>
          <w:rFonts w:ascii="Arial" w:hAnsi="Arial" w:cs="Arial"/>
        </w:rPr>
      </w:pPr>
      <w:r w:rsidRPr="00937BC6">
        <w:rPr>
          <w:rFonts w:ascii="Arial" w:hAnsi="Arial" w:cs="Arial"/>
        </w:rPr>
        <w:t>Electronic speed advisory signage</w:t>
      </w:r>
    </w:p>
    <w:p w14:paraId="1A4DF215" w14:textId="77777777" w:rsidR="00571615" w:rsidRPr="00937BC6" w:rsidRDefault="00571615" w:rsidP="002D645B">
      <w:pPr>
        <w:pStyle w:val="Bullets"/>
        <w:spacing w:after="40"/>
        <w:rPr>
          <w:rFonts w:ascii="Arial" w:hAnsi="Arial" w:cs="Arial"/>
        </w:rPr>
      </w:pPr>
      <w:r w:rsidRPr="00937BC6">
        <w:rPr>
          <w:rFonts w:ascii="Arial" w:hAnsi="Arial" w:cs="Arial"/>
        </w:rPr>
        <w:t>Emergency</w:t>
      </w:r>
      <w:r w:rsidR="00ED432C" w:rsidRPr="00937BC6">
        <w:rPr>
          <w:rFonts w:ascii="Arial" w:hAnsi="Arial" w:cs="Arial"/>
        </w:rPr>
        <w:t xml:space="preserve"> apparatus reflective markings </w:t>
      </w:r>
    </w:p>
    <w:p w14:paraId="3B4CD683" w14:textId="77777777" w:rsidR="002D645B" w:rsidRPr="00937BC6" w:rsidRDefault="002D645B" w:rsidP="002D645B">
      <w:pPr>
        <w:pStyle w:val="Bullets"/>
        <w:spacing w:after="40"/>
        <w:rPr>
          <w:rFonts w:ascii="Arial" w:hAnsi="Arial" w:cs="Arial"/>
        </w:rPr>
      </w:pPr>
      <w:r w:rsidRPr="00937BC6">
        <w:rPr>
          <w:rFonts w:ascii="Arial" w:hAnsi="Arial" w:cs="Arial"/>
        </w:rPr>
        <w:t>Automatic emergency defibrillators (AEDs)</w:t>
      </w:r>
    </w:p>
    <w:p w14:paraId="0DCE32FD" w14:textId="77777777" w:rsidR="00444BB8" w:rsidRPr="00937BC6" w:rsidRDefault="00AF7AB0" w:rsidP="002D645B">
      <w:pPr>
        <w:pStyle w:val="Bullets"/>
        <w:spacing w:after="40"/>
        <w:rPr>
          <w:rFonts w:ascii="Arial" w:hAnsi="Arial" w:cs="Arial"/>
        </w:rPr>
      </w:pPr>
      <w:r w:rsidRPr="00937BC6">
        <w:rPr>
          <w:rFonts w:ascii="Arial" w:hAnsi="Arial" w:cs="Arial"/>
        </w:rPr>
        <w:t>First a</w:t>
      </w:r>
      <w:r w:rsidR="00444BB8" w:rsidRPr="00937BC6">
        <w:rPr>
          <w:rFonts w:ascii="Arial" w:hAnsi="Arial" w:cs="Arial"/>
        </w:rPr>
        <w:t xml:space="preserve">id </w:t>
      </w:r>
      <w:r w:rsidRPr="00937BC6">
        <w:rPr>
          <w:rFonts w:ascii="Arial" w:hAnsi="Arial" w:cs="Arial"/>
        </w:rPr>
        <w:t>k</w:t>
      </w:r>
      <w:r w:rsidR="00444BB8" w:rsidRPr="00937BC6">
        <w:rPr>
          <w:rFonts w:ascii="Arial" w:hAnsi="Arial" w:cs="Arial"/>
        </w:rPr>
        <w:t>its</w:t>
      </w:r>
    </w:p>
    <w:p w14:paraId="3A86CDC1" w14:textId="77777777" w:rsidR="00AF7AB0" w:rsidRPr="00937BC6" w:rsidRDefault="00AF7AB0" w:rsidP="002D645B">
      <w:pPr>
        <w:pStyle w:val="Bullets"/>
        <w:spacing w:after="40"/>
        <w:rPr>
          <w:rFonts w:ascii="Arial" w:hAnsi="Arial" w:cs="Arial"/>
        </w:rPr>
      </w:pPr>
      <w:r w:rsidRPr="00937BC6">
        <w:rPr>
          <w:rFonts w:ascii="Arial" w:hAnsi="Arial" w:cs="Arial"/>
        </w:rPr>
        <w:t xml:space="preserve">Fire extinguishers </w:t>
      </w:r>
    </w:p>
    <w:p w14:paraId="609047A4" w14:textId="77777777" w:rsidR="006243BC" w:rsidRPr="00937BC6" w:rsidRDefault="002D645B" w:rsidP="002D645B">
      <w:pPr>
        <w:pStyle w:val="Bullets"/>
        <w:spacing w:after="40"/>
        <w:rPr>
          <w:rFonts w:ascii="Arial" w:hAnsi="Arial" w:cs="Arial"/>
        </w:rPr>
      </w:pPr>
      <w:r w:rsidRPr="00937BC6">
        <w:rPr>
          <w:rFonts w:ascii="Arial" w:hAnsi="Arial" w:cs="Arial"/>
        </w:rPr>
        <w:t>ADA compliance retrofitting</w:t>
      </w:r>
    </w:p>
    <w:p w14:paraId="1A195950" w14:textId="77777777" w:rsidR="00690CC4" w:rsidRPr="00937BC6" w:rsidRDefault="00690CC4" w:rsidP="002D645B">
      <w:pPr>
        <w:pStyle w:val="Bullets"/>
        <w:spacing w:after="40"/>
        <w:rPr>
          <w:rFonts w:ascii="Arial" w:hAnsi="Arial" w:cs="Arial"/>
        </w:rPr>
      </w:pPr>
      <w:r w:rsidRPr="00937BC6">
        <w:rPr>
          <w:rFonts w:ascii="Arial" w:hAnsi="Arial" w:cs="Arial"/>
        </w:rPr>
        <w:t>Emergency standby generators</w:t>
      </w:r>
    </w:p>
    <w:p w14:paraId="598419C5" w14:textId="77777777" w:rsidR="009B6C00" w:rsidRPr="00937BC6" w:rsidRDefault="009B6C00" w:rsidP="002D645B">
      <w:pPr>
        <w:pStyle w:val="Bullets"/>
        <w:spacing w:after="40"/>
        <w:rPr>
          <w:rFonts w:ascii="Arial" w:hAnsi="Arial" w:cs="Arial"/>
          <w:b/>
        </w:rPr>
      </w:pPr>
      <w:r w:rsidRPr="00937BC6">
        <w:rPr>
          <w:rFonts w:ascii="Arial" w:hAnsi="Arial" w:cs="Arial"/>
          <w:b/>
        </w:rPr>
        <w:t xml:space="preserve">Any personal protective equipment (PPE) OSHA </w:t>
      </w:r>
      <w:r w:rsidRPr="00937BC6">
        <w:rPr>
          <w:rFonts w:ascii="Arial" w:hAnsi="Arial" w:cs="Arial"/>
          <w:b/>
          <w:u w:val="single"/>
        </w:rPr>
        <w:t xml:space="preserve">requires </w:t>
      </w:r>
      <w:r w:rsidRPr="00937BC6">
        <w:rPr>
          <w:rFonts w:ascii="Arial" w:hAnsi="Arial" w:cs="Arial"/>
          <w:b/>
        </w:rPr>
        <w:t xml:space="preserve">the employer to provide to employees </w:t>
      </w:r>
    </w:p>
    <w:p w14:paraId="33B2D47B" w14:textId="6F96748A" w:rsidR="00A10218" w:rsidRPr="00937BC6" w:rsidRDefault="00A10218" w:rsidP="002D645B">
      <w:pPr>
        <w:pStyle w:val="Bullets"/>
        <w:spacing w:after="40"/>
        <w:rPr>
          <w:rFonts w:ascii="Arial" w:hAnsi="Arial" w:cs="Arial"/>
          <w:b/>
        </w:rPr>
      </w:pPr>
      <w:r w:rsidRPr="00937BC6">
        <w:rPr>
          <w:rFonts w:ascii="Arial" w:hAnsi="Arial" w:cs="Arial"/>
          <w:b/>
        </w:rPr>
        <w:t>General repairs and maintenance</w:t>
      </w:r>
    </w:p>
    <w:p w14:paraId="3BDD6DE3" w14:textId="77777777" w:rsidR="00571615" w:rsidRPr="00937BC6" w:rsidRDefault="00571615" w:rsidP="002D645B">
      <w:pPr>
        <w:pStyle w:val="Bullets"/>
        <w:spacing w:after="40"/>
        <w:rPr>
          <w:rFonts w:ascii="Arial" w:hAnsi="Arial" w:cs="Arial"/>
        </w:rPr>
      </w:pPr>
      <w:r w:rsidRPr="00937BC6">
        <w:rPr>
          <w:rFonts w:ascii="Arial" w:hAnsi="Arial" w:cs="Arial"/>
        </w:rPr>
        <w:t>Ladders</w:t>
      </w:r>
    </w:p>
    <w:p w14:paraId="38CD76B5" w14:textId="77777777" w:rsidR="00571615" w:rsidRPr="00937BC6" w:rsidRDefault="00571615" w:rsidP="002D645B">
      <w:pPr>
        <w:pStyle w:val="Bullets"/>
        <w:spacing w:after="40"/>
        <w:rPr>
          <w:rFonts w:ascii="Arial" w:hAnsi="Arial" w:cs="Arial"/>
        </w:rPr>
      </w:pPr>
      <w:r w:rsidRPr="00937BC6">
        <w:rPr>
          <w:rFonts w:ascii="Arial" w:hAnsi="Arial" w:cs="Arial"/>
        </w:rPr>
        <w:t>Speed bumps</w:t>
      </w:r>
    </w:p>
    <w:p w14:paraId="3D4FBE0B" w14:textId="77777777" w:rsidR="00993A08" w:rsidRPr="00937BC6" w:rsidRDefault="00571615" w:rsidP="002D645B">
      <w:pPr>
        <w:pStyle w:val="Bullets"/>
        <w:spacing w:after="40"/>
        <w:rPr>
          <w:rFonts w:ascii="Arial" w:hAnsi="Arial" w:cs="Arial"/>
        </w:rPr>
      </w:pPr>
      <w:r w:rsidRPr="00937BC6">
        <w:rPr>
          <w:rFonts w:ascii="Arial" w:hAnsi="Arial" w:cs="Arial"/>
        </w:rPr>
        <w:t>L</w:t>
      </w:r>
      <w:r w:rsidR="00993A08" w:rsidRPr="00937BC6">
        <w:rPr>
          <w:rFonts w:ascii="Arial" w:hAnsi="Arial" w:cs="Arial"/>
        </w:rPr>
        <w:t>icensing fees</w:t>
      </w:r>
    </w:p>
    <w:p w14:paraId="373A7FFE" w14:textId="77777777" w:rsidR="00993A08" w:rsidRPr="00937BC6" w:rsidRDefault="00571615" w:rsidP="002D645B">
      <w:pPr>
        <w:pStyle w:val="Bullets"/>
        <w:spacing w:after="40"/>
        <w:rPr>
          <w:rFonts w:ascii="Arial" w:hAnsi="Arial" w:cs="Arial"/>
        </w:rPr>
      </w:pPr>
      <w:r w:rsidRPr="00937BC6">
        <w:rPr>
          <w:rFonts w:ascii="Arial" w:hAnsi="Arial" w:cs="Arial"/>
        </w:rPr>
        <w:t>C</w:t>
      </w:r>
      <w:r w:rsidR="00993A08" w:rsidRPr="00937BC6">
        <w:rPr>
          <w:rFonts w:ascii="Arial" w:hAnsi="Arial" w:cs="Arial"/>
        </w:rPr>
        <w:t>entral station monitoring fees</w:t>
      </w:r>
    </w:p>
    <w:p w14:paraId="5A4CFE80" w14:textId="20AF302D" w:rsidR="00993A08" w:rsidRPr="00937BC6" w:rsidRDefault="00571615" w:rsidP="002D645B">
      <w:pPr>
        <w:pStyle w:val="Bullets"/>
        <w:spacing w:after="40"/>
        <w:rPr>
          <w:rFonts w:ascii="Arial" w:hAnsi="Arial" w:cs="Arial"/>
        </w:rPr>
      </w:pPr>
      <w:r w:rsidRPr="00937BC6">
        <w:rPr>
          <w:rFonts w:ascii="Arial" w:hAnsi="Arial" w:cs="Arial"/>
        </w:rPr>
        <w:t>G</w:t>
      </w:r>
      <w:r w:rsidR="00993A08" w:rsidRPr="00937BC6">
        <w:rPr>
          <w:rFonts w:ascii="Arial" w:hAnsi="Arial" w:cs="Arial"/>
        </w:rPr>
        <w:t>loves</w:t>
      </w:r>
      <w:r w:rsidR="00444BB8" w:rsidRPr="00937BC6">
        <w:rPr>
          <w:rFonts w:ascii="Arial" w:hAnsi="Arial" w:cs="Arial"/>
        </w:rPr>
        <w:t xml:space="preserve"> (except puncture resistant gloves for law enforcement and </w:t>
      </w:r>
      <w:r w:rsidR="00C06A2A" w:rsidRPr="00937BC6">
        <w:rPr>
          <w:rFonts w:ascii="Arial" w:hAnsi="Arial" w:cs="Arial"/>
        </w:rPr>
        <w:t>firefighting</w:t>
      </w:r>
      <w:r w:rsidR="00444BB8" w:rsidRPr="00937BC6">
        <w:rPr>
          <w:rFonts w:ascii="Arial" w:hAnsi="Arial" w:cs="Arial"/>
        </w:rPr>
        <w:t xml:space="preserve"> gloves)</w:t>
      </w:r>
    </w:p>
    <w:p w14:paraId="56CC5C6D" w14:textId="77777777" w:rsidR="00581087" w:rsidRPr="00937BC6" w:rsidRDefault="00AF7AB0" w:rsidP="00581087">
      <w:pPr>
        <w:pStyle w:val="Bullets"/>
        <w:spacing w:after="40"/>
        <w:rPr>
          <w:rFonts w:ascii="Arial" w:hAnsi="Arial" w:cs="Arial"/>
        </w:rPr>
      </w:pPr>
      <w:r w:rsidRPr="00937BC6">
        <w:rPr>
          <w:rFonts w:ascii="Arial" w:hAnsi="Arial" w:cs="Arial"/>
        </w:rPr>
        <w:t xml:space="preserve">Jacks and jack </w:t>
      </w:r>
      <w:proofErr w:type="gramStart"/>
      <w:r w:rsidRPr="00937BC6">
        <w:rPr>
          <w:rFonts w:ascii="Arial" w:hAnsi="Arial" w:cs="Arial"/>
        </w:rPr>
        <w:t>s</w:t>
      </w:r>
      <w:r w:rsidR="001A3903" w:rsidRPr="00937BC6">
        <w:rPr>
          <w:rFonts w:ascii="Arial" w:hAnsi="Arial" w:cs="Arial"/>
        </w:rPr>
        <w:t>tands</w:t>
      </w:r>
      <w:proofErr w:type="gramEnd"/>
    </w:p>
    <w:p w14:paraId="790298F6" w14:textId="6CB78981" w:rsidR="00AF7AB0" w:rsidRPr="00937BC6" w:rsidRDefault="00AF7AB0" w:rsidP="00581087">
      <w:pPr>
        <w:pStyle w:val="Bullets"/>
        <w:spacing w:after="40"/>
        <w:rPr>
          <w:rFonts w:ascii="Arial" w:hAnsi="Arial" w:cs="Arial"/>
        </w:rPr>
      </w:pPr>
      <w:r w:rsidRPr="00937BC6">
        <w:rPr>
          <w:rFonts w:ascii="Arial" w:hAnsi="Arial" w:cs="Arial"/>
        </w:rPr>
        <w:t>Routine maintenance</w:t>
      </w:r>
    </w:p>
    <w:p w14:paraId="429C4984" w14:textId="53C5813B" w:rsidR="006C45C1" w:rsidRPr="00937BC6" w:rsidRDefault="008E5956" w:rsidP="00581087">
      <w:pPr>
        <w:pStyle w:val="Bullets"/>
        <w:spacing w:after="40"/>
        <w:rPr>
          <w:rFonts w:ascii="Arial" w:hAnsi="Arial" w:cs="Arial"/>
        </w:rPr>
      </w:pPr>
      <w:r w:rsidRPr="00937BC6">
        <w:rPr>
          <w:rFonts w:ascii="Arial" w:hAnsi="Arial" w:cs="Arial"/>
        </w:rPr>
        <w:t>Repairs</w:t>
      </w:r>
      <w:r w:rsidR="00914373" w:rsidRPr="00937BC6">
        <w:rPr>
          <w:rFonts w:ascii="Arial" w:hAnsi="Arial" w:cs="Arial"/>
        </w:rPr>
        <w:t>/maintenance</w:t>
      </w:r>
      <w:r w:rsidRPr="00937BC6">
        <w:rPr>
          <w:rFonts w:ascii="Arial" w:hAnsi="Arial" w:cs="Arial"/>
        </w:rPr>
        <w:t xml:space="preserve"> to building, roads,</w:t>
      </w:r>
      <w:r w:rsidR="006C45C1" w:rsidRPr="00937BC6">
        <w:rPr>
          <w:rFonts w:ascii="Arial" w:hAnsi="Arial" w:cs="Arial"/>
        </w:rPr>
        <w:t xml:space="preserve"> and sidewalks</w:t>
      </w:r>
    </w:p>
    <w:p w14:paraId="73B30DA0" w14:textId="4CF5426D" w:rsidR="00AF7AB0" w:rsidRPr="00937BC6" w:rsidRDefault="00AF7AB0" w:rsidP="00AF7AB0">
      <w:pPr>
        <w:pStyle w:val="Bullets"/>
        <w:rPr>
          <w:rFonts w:ascii="Arial" w:hAnsi="Arial" w:cs="Arial"/>
        </w:rPr>
      </w:pPr>
      <w:r w:rsidRPr="00937BC6">
        <w:rPr>
          <w:rFonts w:ascii="Arial" w:hAnsi="Arial" w:cs="Arial"/>
        </w:rPr>
        <w:t>Safety vests or reflective clothing</w:t>
      </w:r>
    </w:p>
    <w:p w14:paraId="780224B7" w14:textId="4537B430" w:rsidR="00EC4514" w:rsidRPr="00937BC6" w:rsidRDefault="00EC4514" w:rsidP="00AF7AB0">
      <w:pPr>
        <w:pStyle w:val="Bullets"/>
        <w:rPr>
          <w:rFonts w:ascii="Arial" w:hAnsi="Arial" w:cs="Arial"/>
        </w:rPr>
      </w:pPr>
      <w:r w:rsidRPr="00937BC6">
        <w:rPr>
          <w:rFonts w:ascii="Arial" w:hAnsi="Arial" w:cs="Arial"/>
        </w:rPr>
        <w:t xml:space="preserve">Police Soft Body Armor </w:t>
      </w:r>
      <w:r w:rsidR="007B1D16" w:rsidRPr="00937BC6">
        <w:rPr>
          <w:rFonts w:ascii="Arial" w:hAnsi="Arial" w:cs="Arial"/>
        </w:rPr>
        <w:t>(see the soft body armor grant application)</w:t>
      </w:r>
    </w:p>
    <w:p w14:paraId="371EA17F" w14:textId="77777777" w:rsidR="009B6C00" w:rsidRPr="00937BC6" w:rsidRDefault="009B6C00" w:rsidP="009B6C00">
      <w:pPr>
        <w:pStyle w:val="Bullets"/>
        <w:numPr>
          <w:ilvl w:val="0"/>
          <w:numId w:val="0"/>
        </w:numPr>
        <w:spacing w:after="40"/>
        <w:ind w:left="360" w:hanging="360"/>
        <w:rPr>
          <w:rFonts w:ascii="Arial" w:hAnsi="Arial" w:cs="Arial"/>
        </w:rPr>
      </w:pPr>
    </w:p>
    <w:p w14:paraId="2D264E0B" w14:textId="77777777" w:rsidR="00AF7AB0" w:rsidRPr="00937BC6" w:rsidRDefault="00AF7AB0" w:rsidP="009B6C00">
      <w:pPr>
        <w:pStyle w:val="Bullets"/>
        <w:numPr>
          <w:ilvl w:val="0"/>
          <w:numId w:val="0"/>
        </w:numPr>
        <w:spacing w:after="40"/>
        <w:ind w:left="360" w:hanging="360"/>
        <w:rPr>
          <w:rFonts w:ascii="Arial" w:hAnsi="Arial" w:cs="Arial"/>
        </w:rPr>
        <w:sectPr w:rsidR="00AF7AB0" w:rsidRPr="00937BC6" w:rsidSect="00993A08">
          <w:type w:val="continuous"/>
          <w:pgSz w:w="12240" w:h="15840" w:code="1"/>
          <w:pgMar w:top="720" w:right="1008" w:bottom="1008" w:left="1008" w:header="0" w:footer="432" w:gutter="0"/>
          <w:cols w:num="2" w:space="720"/>
          <w:docGrid w:linePitch="272"/>
        </w:sectPr>
      </w:pPr>
    </w:p>
    <w:p w14:paraId="318CCBB9" w14:textId="77777777" w:rsidR="00AA6AA7" w:rsidRPr="00937BC6" w:rsidRDefault="00E06035" w:rsidP="008832E8">
      <w:pPr>
        <w:pStyle w:val="Heading1"/>
        <w:rPr>
          <w:rFonts w:ascii="Arial" w:hAnsi="Arial" w:cs="Arial"/>
        </w:rPr>
      </w:pPr>
      <w:r w:rsidRPr="00937BC6">
        <w:rPr>
          <w:rFonts w:ascii="Arial" w:hAnsi="Arial" w:cs="Arial"/>
        </w:rPr>
        <w:t>II</w:t>
      </w:r>
      <w:r w:rsidR="00855D81" w:rsidRPr="00937BC6">
        <w:rPr>
          <w:rFonts w:ascii="Arial" w:hAnsi="Arial" w:cs="Arial"/>
        </w:rPr>
        <w:t>I</w:t>
      </w:r>
      <w:r w:rsidR="001D23CD" w:rsidRPr="00937BC6">
        <w:rPr>
          <w:rFonts w:ascii="Arial" w:hAnsi="Arial" w:cs="Arial"/>
        </w:rPr>
        <w:t xml:space="preserve">. </w:t>
      </w:r>
      <w:r w:rsidRPr="00937BC6">
        <w:rPr>
          <w:rFonts w:ascii="Arial" w:hAnsi="Arial" w:cs="Arial"/>
        </w:rPr>
        <w:tab/>
      </w:r>
      <w:r w:rsidR="00690CC4" w:rsidRPr="00937BC6">
        <w:rPr>
          <w:rFonts w:ascii="Arial" w:hAnsi="Arial" w:cs="Arial"/>
        </w:rPr>
        <w:t xml:space="preserve">VENDOR </w:t>
      </w:r>
      <w:r w:rsidRPr="00937BC6">
        <w:rPr>
          <w:rFonts w:ascii="Arial" w:hAnsi="Arial" w:cs="Arial"/>
        </w:rPr>
        <w:t>QUOTES</w:t>
      </w:r>
      <w:r w:rsidR="001B5E2E" w:rsidRPr="00937BC6">
        <w:rPr>
          <w:rFonts w:ascii="Arial" w:hAnsi="Arial" w:cs="Arial"/>
        </w:rPr>
        <w:t xml:space="preserve"> &amp; SUPPORTING INFORMATION</w:t>
      </w:r>
    </w:p>
    <w:p w14:paraId="017035E1" w14:textId="70296951" w:rsidR="00FE73FC" w:rsidRPr="00937BC6" w:rsidRDefault="00AA6AA7" w:rsidP="00C37134">
      <w:pPr>
        <w:pStyle w:val="BlockText"/>
        <w:rPr>
          <w:rFonts w:ascii="Arial" w:hAnsi="Arial" w:cs="Arial"/>
        </w:rPr>
      </w:pPr>
      <w:r w:rsidRPr="00937BC6">
        <w:rPr>
          <w:rFonts w:ascii="Arial" w:hAnsi="Arial" w:cs="Arial"/>
        </w:rPr>
        <w:t xml:space="preserve">Interested members need to submit applications that specify </w:t>
      </w:r>
      <w:r w:rsidR="009B60D0" w:rsidRPr="00937BC6">
        <w:rPr>
          <w:rFonts w:ascii="Arial" w:hAnsi="Arial" w:cs="Arial"/>
        </w:rPr>
        <w:t xml:space="preserve">what is </w:t>
      </w:r>
      <w:r w:rsidR="000F3612" w:rsidRPr="00937BC6">
        <w:rPr>
          <w:rFonts w:ascii="Arial" w:hAnsi="Arial" w:cs="Arial"/>
        </w:rPr>
        <w:t>desired</w:t>
      </w:r>
      <w:r w:rsidRPr="00937BC6">
        <w:rPr>
          <w:rFonts w:ascii="Arial" w:hAnsi="Arial" w:cs="Arial"/>
        </w:rPr>
        <w:t>, explain its intended purpose, and provide cost details in the form of a quote</w:t>
      </w:r>
      <w:r w:rsidR="001D23CD" w:rsidRPr="00937BC6">
        <w:rPr>
          <w:rFonts w:ascii="Arial" w:hAnsi="Arial" w:cs="Arial"/>
        </w:rPr>
        <w:t xml:space="preserve">. </w:t>
      </w:r>
      <w:r w:rsidRPr="00937BC6">
        <w:rPr>
          <w:rFonts w:ascii="Arial" w:hAnsi="Arial" w:cs="Arial"/>
        </w:rPr>
        <w:t xml:space="preserve">We </w:t>
      </w:r>
      <w:r w:rsidR="00610F01" w:rsidRPr="00937BC6">
        <w:rPr>
          <w:rFonts w:ascii="Arial" w:hAnsi="Arial" w:cs="Arial"/>
        </w:rPr>
        <w:t xml:space="preserve">strongly </w:t>
      </w:r>
      <w:r w:rsidRPr="00937BC6">
        <w:rPr>
          <w:rFonts w:ascii="Arial" w:hAnsi="Arial" w:cs="Arial"/>
        </w:rPr>
        <w:t xml:space="preserve">encourage members to control costs </w:t>
      </w:r>
      <w:r w:rsidR="009A6F89" w:rsidRPr="00937BC6">
        <w:rPr>
          <w:rFonts w:ascii="Arial" w:hAnsi="Arial" w:cs="Arial"/>
        </w:rPr>
        <w:t xml:space="preserve">(so the program can help more municipalities) </w:t>
      </w:r>
      <w:r w:rsidRPr="00937BC6">
        <w:rPr>
          <w:rFonts w:ascii="Arial" w:hAnsi="Arial" w:cs="Arial"/>
        </w:rPr>
        <w:t xml:space="preserve">by seeking competitive </w:t>
      </w:r>
      <w:r w:rsidRPr="00937BC6">
        <w:rPr>
          <w:rFonts w:ascii="Arial" w:hAnsi="Arial" w:cs="Arial"/>
        </w:rPr>
        <w:lastRenderedPageBreak/>
        <w:t>pricing</w:t>
      </w:r>
      <w:r w:rsidR="00FE73FC" w:rsidRPr="00937BC6">
        <w:rPr>
          <w:rFonts w:ascii="Arial" w:hAnsi="Arial" w:cs="Arial"/>
        </w:rPr>
        <w:t xml:space="preserve"> from multiple vendors</w:t>
      </w:r>
      <w:r w:rsidR="001D23CD" w:rsidRPr="00937BC6">
        <w:rPr>
          <w:rFonts w:ascii="Arial" w:hAnsi="Arial" w:cs="Arial"/>
        </w:rPr>
        <w:t xml:space="preserve">. </w:t>
      </w:r>
      <w:r w:rsidR="00FB09DA" w:rsidRPr="00937BC6">
        <w:rPr>
          <w:rFonts w:ascii="Arial" w:hAnsi="Arial" w:cs="Arial"/>
        </w:rPr>
        <w:t xml:space="preserve">Quotes must be uploaded to the grant portal for </w:t>
      </w:r>
      <w:r w:rsidR="00B75B31" w:rsidRPr="00937BC6">
        <w:rPr>
          <w:rFonts w:ascii="Arial" w:hAnsi="Arial" w:cs="Arial"/>
        </w:rPr>
        <w:t xml:space="preserve">each of </w:t>
      </w:r>
      <w:r w:rsidR="00FB09DA" w:rsidRPr="00937BC6">
        <w:rPr>
          <w:rFonts w:ascii="Arial" w:hAnsi="Arial" w:cs="Arial"/>
        </w:rPr>
        <w:t>the items to be purchased.</w:t>
      </w:r>
    </w:p>
    <w:p w14:paraId="48CF98A8" w14:textId="77777777" w:rsidR="009B60D0" w:rsidRPr="00937BC6" w:rsidRDefault="001B5E2E" w:rsidP="009B60D0">
      <w:pPr>
        <w:pStyle w:val="Bullets"/>
        <w:rPr>
          <w:rFonts w:ascii="Arial" w:hAnsi="Arial" w:cs="Arial"/>
        </w:rPr>
      </w:pPr>
      <w:r w:rsidRPr="00937BC6">
        <w:rPr>
          <w:rFonts w:ascii="Arial" w:hAnsi="Arial" w:cs="Arial"/>
        </w:rPr>
        <w:t>Requested equipme</w:t>
      </w:r>
      <w:r w:rsidR="00E65B3A" w:rsidRPr="00937BC6">
        <w:rPr>
          <w:rFonts w:ascii="Arial" w:hAnsi="Arial" w:cs="Arial"/>
        </w:rPr>
        <w:t xml:space="preserve">nt </w:t>
      </w:r>
      <w:r w:rsidRPr="00937BC6">
        <w:rPr>
          <w:rFonts w:ascii="Arial" w:hAnsi="Arial" w:cs="Arial"/>
        </w:rPr>
        <w:t>must meet applicable ANSI, ASTM, NFPA or other applicable</w:t>
      </w:r>
      <w:r w:rsidR="00772301" w:rsidRPr="00937BC6">
        <w:rPr>
          <w:rFonts w:ascii="Arial" w:hAnsi="Arial" w:cs="Arial"/>
        </w:rPr>
        <w:t xml:space="preserve"> performance</w:t>
      </w:r>
      <w:r w:rsidRPr="00937BC6">
        <w:rPr>
          <w:rFonts w:ascii="Arial" w:hAnsi="Arial" w:cs="Arial"/>
        </w:rPr>
        <w:t xml:space="preserve"> standards. Product literature must be included with the application to provide documentation that the requested equipment or items meet applicable codes or standards. For example:</w:t>
      </w:r>
    </w:p>
    <w:p w14:paraId="5F204D68" w14:textId="4B0E1768" w:rsidR="00581087" w:rsidRPr="00937BC6" w:rsidRDefault="00581087" w:rsidP="00484BC9">
      <w:pPr>
        <w:pStyle w:val="Bullets"/>
        <w:rPr>
          <w:rFonts w:ascii="Arial" w:hAnsi="Arial" w:cs="Arial"/>
        </w:rPr>
      </w:pPr>
      <w:r w:rsidRPr="00937BC6">
        <w:rPr>
          <w:rFonts w:ascii="Arial" w:hAnsi="Arial" w:cs="Arial"/>
        </w:rPr>
        <w:t xml:space="preserve">When </w:t>
      </w:r>
      <w:r w:rsidR="00485C36" w:rsidRPr="00937BC6">
        <w:rPr>
          <w:rFonts w:ascii="Arial" w:hAnsi="Arial" w:cs="Arial"/>
        </w:rPr>
        <w:t>applying</w:t>
      </w:r>
      <w:r w:rsidRPr="00937BC6">
        <w:rPr>
          <w:rFonts w:ascii="Arial" w:hAnsi="Arial" w:cs="Arial"/>
        </w:rPr>
        <w:t xml:space="preserve"> for ergonomic </w:t>
      </w:r>
      <w:r w:rsidR="00484BC9" w:rsidRPr="00937BC6">
        <w:rPr>
          <w:rFonts w:ascii="Arial" w:hAnsi="Arial" w:cs="Arial"/>
        </w:rPr>
        <w:t>functional analysis</w:t>
      </w:r>
      <w:r w:rsidRPr="00937BC6">
        <w:rPr>
          <w:rFonts w:ascii="Arial" w:hAnsi="Arial" w:cs="Arial"/>
        </w:rPr>
        <w:t>, please provide vendor qualifications and experience, along with the quotation for the services desired.</w:t>
      </w:r>
    </w:p>
    <w:p w14:paraId="7546750E" w14:textId="77777777" w:rsidR="00FE73FC" w:rsidRPr="00937BC6" w:rsidRDefault="00AA6AA7" w:rsidP="009E7676">
      <w:pPr>
        <w:pStyle w:val="Bullets"/>
        <w:rPr>
          <w:rFonts w:ascii="Arial" w:hAnsi="Arial" w:cs="Arial"/>
        </w:rPr>
      </w:pPr>
      <w:r w:rsidRPr="00937BC6">
        <w:rPr>
          <w:rFonts w:ascii="Arial" w:hAnsi="Arial" w:cs="Arial"/>
        </w:rPr>
        <w:t xml:space="preserve">Photocopied pages from the </w:t>
      </w:r>
      <w:r w:rsidR="003C682C" w:rsidRPr="00937BC6">
        <w:rPr>
          <w:rFonts w:ascii="Arial" w:hAnsi="Arial" w:cs="Arial"/>
        </w:rPr>
        <w:t>“</w:t>
      </w:r>
      <w:r w:rsidR="00615EFC" w:rsidRPr="00937BC6">
        <w:rPr>
          <w:rFonts w:ascii="Arial" w:hAnsi="Arial" w:cs="Arial"/>
        </w:rPr>
        <w:t>USABlueB</w:t>
      </w:r>
      <w:r w:rsidRPr="00937BC6">
        <w:rPr>
          <w:rFonts w:ascii="Arial" w:hAnsi="Arial" w:cs="Arial"/>
        </w:rPr>
        <w:t>ook</w:t>
      </w:r>
      <w:r w:rsidR="003C682C" w:rsidRPr="00937BC6">
        <w:rPr>
          <w:rFonts w:ascii="Arial" w:hAnsi="Arial" w:cs="Arial"/>
        </w:rPr>
        <w:t>”</w:t>
      </w:r>
      <w:r w:rsidR="00855D81" w:rsidRPr="00937BC6">
        <w:rPr>
          <w:rFonts w:ascii="Arial" w:hAnsi="Arial" w:cs="Arial"/>
        </w:rPr>
        <w:t xml:space="preserve"> or similar </w:t>
      </w:r>
      <w:r w:rsidRPr="00937BC6">
        <w:rPr>
          <w:rFonts w:ascii="Arial" w:hAnsi="Arial" w:cs="Arial"/>
        </w:rPr>
        <w:t xml:space="preserve">sources will not be considered as an adequate quote, </w:t>
      </w:r>
      <w:r w:rsidR="00906AC1" w:rsidRPr="00937BC6">
        <w:rPr>
          <w:rFonts w:ascii="Arial" w:hAnsi="Arial" w:cs="Arial"/>
        </w:rPr>
        <w:t>due to</w:t>
      </w:r>
      <w:r w:rsidRPr="00937BC6">
        <w:rPr>
          <w:rFonts w:ascii="Arial" w:hAnsi="Arial" w:cs="Arial"/>
        </w:rPr>
        <w:t xml:space="preserve"> the high cost of these vendors</w:t>
      </w:r>
      <w:r w:rsidR="001D23CD" w:rsidRPr="00937BC6">
        <w:rPr>
          <w:rFonts w:ascii="Arial" w:hAnsi="Arial" w:cs="Arial"/>
        </w:rPr>
        <w:t xml:space="preserve">. </w:t>
      </w:r>
      <w:r w:rsidR="0049369C" w:rsidRPr="00937BC6">
        <w:rPr>
          <w:rFonts w:ascii="Arial" w:hAnsi="Arial" w:cs="Arial"/>
        </w:rPr>
        <w:t xml:space="preserve">Members </w:t>
      </w:r>
      <w:r w:rsidR="00772301" w:rsidRPr="00937BC6">
        <w:rPr>
          <w:rFonts w:ascii="Arial" w:hAnsi="Arial" w:cs="Arial"/>
        </w:rPr>
        <w:t>that submit quotes from these sources</w:t>
      </w:r>
      <w:r w:rsidR="00911858" w:rsidRPr="00937BC6">
        <w:rPr>
          <w:rFonts w:ascii="Arial" w:hAnsi="Arial" w:cs="Arial"/>
        </w:rPr>
        <w:t xml:space="preserve"> with their application </w:t>
      </w:r>
      <w:r w:rsidR="0049369C" w:rsidRPr="00937BC6">
        <w:rPr>
          <w:rFonts w:ascii="Arial" w:hAnsi="Arial" w:cs="Arial"/>
        </w:rPr>
        <w:t>will be asked to obtain</w:t>
      </w:r>
      <w:r w:rsidR="00911858" w:rsidRPr="00937BC6">
        <w:rPr>
          <w:rFonts w:ascii="Arial" w:hAnsi="Arial" w:cs="Arial"/>
        </w:rPr>
        <w:t xml:space="preserve"> alternate quotes</w:t>
      </w:r>
      <w:r w:rsidR="00772301" w:rsidRPr="00937BC6">
        <w:rPr>
          <w:rFonts w:ascii="Arial" w:hAnsi="Arial" w:cs="Arial"/>
        </w:rPr>
        <w:t>, unless they can demonstrate that other quotes are higher.</w:t>
      </w:r>
    </w:p>
    <w:p w14:paraId="2B0597F8" w14:textId="03731536" w:rsidR="0004196B" w:rsidRPr="00937BC6" w:rsidRDefault="00AA6333" w:rsidP="009E7676">
      <w:pPr>
        <w:pStyle w:val="Bullets"/>
        <w:rPr>
          <w:rFonts w:ascii="Arial" w:hAnsi="Arial" w:cs="Arial"/>
        </w:rPr>
      </w:pPr>
      <w:r w:rsidRPr="00937BC6">
        <w:rPr>
          <w:rFonts w:ascii="Arial" w:hAnsi="Arial" w:cs="Arial"/>
        </w:rPr>
        <w:t>S</w:t>
      </w:r>
      <w:r w:rsidR="0004196B" w:rsidRPr="00937BC6">
        <w:rPr>
          <w:rFonts w:ascii="Arial" w:hAnsi="Arial" w:cs="Arial"/>
        </w:rPr>
        <w:t xml:space="preserve">hipping costs </w:t>
      </w:r>
      <w:r w:rsidRPr="00937BC6">
        <w:rPr>
          <w:rFonts w:ascii="Arial" w:hAnsi="Arial" w:cs="Arial"/>
        </w:rPr>
        <w:t xml:space="preserve">should be included </w:t>
      </w:r>
      <w:r w:rsidR="0004196B" w:rsidRPr="00937BC6">
        <w:rPr>
          <w:rFonts w:ascii="Arial" w:hAnsi="Arial" w:cs="Arial"/>
        </w:rPr>
        <w:t>as part of the grant application</w:t>
      </w:r>
      <w:r w:rsidR="00772301" w:rsidRPr="00937BC6">
        <w:rPr>
          <w:rFonts w:ascii="Arial" w:hAnsi="Arial" w:cs="Arial"/>
        </w:rPr>
        <w:t xml:space="preserve">. To do that, make sure your vendor </w:t>
      </w:r>
      <w:r w:rsidR="0004196B" w:rsidRPr="00937BC6">
        <w:rPr>
          <w:rFonts w:ascii="Arial" w:hAnsi="Arial" w:cs="Arial"/>
        </w:rPr>
        <w:t>include</w:t>
      </w:r>
      <w:r w:rsidR="00772301" w:rsidRPr="00937BC6">
        <w:rPr>
          <w:rFonts w:ascii="Arial" w:hAnsi="Arial" w:cs="Arial"/>
        </w:rPr>
        <w:t>s a shipping cost</w:t>
      </w:r>
      <w:r w:rsidR="0004196B" w:rsidRPr="00937BC6">
        <w:rPr>
          <w:rFonts w:ascii="Arial" w:hAnsi="Arial" w:cs="Arial"/>
        </w:rPr>
        <w:t xml:space="preserve"> estimate in the quote you submit with your application</w:t>
      </w:r>
      <w:r w:rsidR="001D23CD" w:rsidRPr="00937BC6">
        <w:rPr>
          <w:rFonts w:ascii="Arial" w:hAnsi="Arial" w:cs="Arial"/>
        </w:rPr>
        <w:t xml:space="preserve">. </w:t>
      </w:r>
    </w:p>
    <w:p w14:paraId="2A404FF9" w14:textId="25B22AF5" w:rsidR="00485C36" w:rsidRPr="00937BC6" w:rsidRDefault="00485C36" w:rsidP="009E7676">
      <w:pPr>
        <w:pStyle w:val="Bullets"/>
        <w:rPr>
          <w:rFonts w:ascii="Arial" w:hAnsi="Arial" w:cs="Arial"/>
          <w:b/>
          <w:bCs/>
          <w:u w:val="single"/>
        </w:rPr>
      </w:pPr>
      <w:r w:rsidRPr="00937BC6">
        <w:rPr>
          <w:rFonts w:ascii="Arial" w:hAnsi="Arial" w:cs="Arial"/>
          <w:b/>
          <w:bCs/>
          <w:u w:val="single"/>
        </w:rPr>
        <w:t xml:space="preserve">Do not include state tax as part of the grant request. </w:t>
      </w:r>
    </w:p>
    <w:p w14:paraId="10A3BE91" w14:textId="77777777" w:rsidR="00935058" w:rsidRPr="00937BC6" w:rsidRDefault="00C97983" w:rsidP="009E7676">
      <w:pPr>
        <w:pStyle w:val="Bullets"/>
        <w:rPr>
          <w:rFonts w:ascii="Arial" w:hAnsi="Arial" w:cs="Arial"/>
        </w:rPr>
      </w:pPr>
      <w:r w:rsidRPr="00937BC6">
        <w:rPr>
          <w:rFonts w:ascii="Arial" w:hAnsi="Arial" w:cs="Arial"/>
        </w:rPr>
        <w:t>The cost of</w:t>
      </w:r>
      <w:r w:rsidR="00935058" w:rsidRPr="00937BC6">
        <w:rPr>
          <w:rFonts w:ascii="Arial" w:hAnsi="Arial" w:cs="Arial"/>
        </w:rPr>
        <w:t xml:space="preserve"> </w:t>
      </w:r>
      <w:r w:rsidR="009A6F89" w:rsidRPr="00937BC6">
        <w:rPr>
          <w:rFonts w:ascii="Arial" w:hAnsi="Arial" w:cs="Arial"/>
        </w:rPr>
        <w:t>professional</w:t>
      </w:r>
      <w:r w:rsidR="00935058" w:rsidRPr="00937BC6">
        <w:rPr>
          <w:rFonts w:ascii="Arial" w:hAnsi="Arial" w:cs="Arial"/>
        </w:rPr>
        <w:t xml:space="preserve"> installation of equipment</w:t>
      </w:r>
      <w:r w:rsidRPr="00937BC6">
        <w:rPr>
          <w:rFonts w:ascii="Arial" w:hAnsi="Arial" w:cs="Arial"/>
        </w:rPr>
        <w:t xml:space="preserve"> is grant eligible.</w:t>
      </w:r>
      <w:r w:rsidR="001D23CD" w:rsidRPr="00937BC6">
        <w:rPr>
          <w:rFonts w:ascii="Arial" w:hAnsi="Arial" w:cs="Arial"/>
        </w:rPr>
        <w:t xml:space="preserve"> </w:t>
      </w:r>
      <w:r w:rsidR="0049369C" w:rsidRPr="00937BC6">
        <w:rPr>
          <w:rFonts w:ascii="Arial" w:hAnsi="Arial" w:cs="Arial"/>
        </w:rPr>
        <w:t xml:space="preserve">It is crucial that members obtain a quote or estimate of these costs in advance and </w:t>
      </w:r>
      <w:r w:rsidRPr="00937BC6">
        <w:rPr>
          <w:rFonts w:ascii="Arial" w:hAnsi="Arial" w:cs="Arial"/>
        </w:rPr>
        <w:t>include that</w:t>
      </w:r>
      <w:r w:rsidR="0049369C" w:rsidRPr="00937BC6">
        <w:rPr>
          <w:rFonts w:ascii="Arial" w:hAnsi="Arial" w:cs="Arial"/>
        </w:rPr>
        <w:t xml:space="preserve"> information as part of the application</w:t>
      </w:r>
      <w:r w:rsidR="001D23CD" w:rsidRPr="00937BC6">
        <w:rPr>
          <w:rFonts w:ascii="Arial" w:hAnsi="Arial" w:cs="Arial"/>
        </w:rPr>
        <w:t xml:space="preserve">. </w:t>
      </w:r>
    </w:p>
    <w:p w14:paraId="74D2805D" w14:textId="20D5AED9" w:rsidR="00FE73FC" w:rsidRPr="00937BC6" w:rsidRDefault="00FE73FC" w:rsidP="009E7676">
      <w:pPr>
        <w:pStyle w:val="Bullets"/>
        <w:rPr>
          <w:rFonts w:ascii="Arial" w:hAnsi="Arial" w:cs="Arial"/>
        </w:rPr>
      </w:pPr>
      <w:r w:rsidRPr="00937BC6">
        <w:rPr>
          <w:rFonts w:ascii="Arial" w:hAnsi="Arial" w:cs="Arial"/>
        </w:rPr>
        <w:t>Applications must include actual copies of the vendor quotes</w:t>
      </w:r>
      <w:r w:rsidR="00935058" w:rsidRPr="00937BC6">
        <w:rPr>
          <w:rFonts w:ascii="Arial" w:hAnsi="Arial" w:cs="Arial"/>
        </w:rPr>
        <w:t xml:space="preserve"> with </w:t>
      </w:r>
      <w:r w:rsidR="00335F39" w:rsidRPr="00937BC6">
        <w:rPr>
          <w:rFonts w:ascii="Arial" w:hAnsi="Arial" w:cs="Arial"/>
        </w:rPr>
        <w:t>costs</w:t>
      </w:r>
      <w:r w:rsidR="00935058" w:rsidRPr="00937BC6">
        <w:rPr>
          <w:rFonts w:ascii="Arial" w:hAnsi="Arial" w:cs="Arial"/>
        </w:rPr>
        <w:t xml:space="preserve"> itemized</w:t>
      </w:r>
      <w:r w:rsidR="00CD454E" w:rsidRPr="00937BC6">
        <w:rPr>
          <w:rFonts w:ascii="Arial" w:hAnsi="Arial" w:cs="Arial"/>
        </w:rPr>
        <w:t xml:space="preserve"> with detailed item names and d</w:t>
      </w:r>
      <w:r w:rsidR="00734113" w:rsidRPr="00937BC6">
        <w:rPr>
          <w:rFonts w:ascii="Arial" w:hAnsi="Arial" w:cs="Arial"/>
        </w:rPr>
        <w:t>escriptions</w:t>
      </w:r>
      <w:r w:rsidR="00335F39" w:rsidRPr="00937BC6">
        <w:rPr>
          <w:rFonts w:ascii="Arial" w:hAnsi="Arial" w:cs="Arial"/>
        </w:rPr>
        <w:t>.  Illustrated p</w:t>
      </w:r>
      <w:r w:rsidR="00F644C7" w:rsidRPr="00937BC6">
        <w:rPr>
          <w:rFonts w:ascii="Arial" w:hAnsi="Arial" w:cs="Arial"/>
        </w:rPr>
        <w:t>rodu</w:t>
      </w:r>
      <w:r w:rsidR="00335F39" w:rsidRPr="00937BC6">
        <w:rPr>
          <w:rFonts w:ascii="Arial" w:hAnsi="Arial" w:cs="Arial"/>
        </w:rPr>
        <w:t xml:space="preserve">ct </w:t>
      </w:r>
      <w:r w:rsidR="0004196B" w:rsidRPr="00937BC6">
        <w:rPr>
          <w:rFonts w:ascii="Arial" w:hAnsi="Arial" w:cs="Arial"/>
        </w:rPr>
        <w:t>literature</w:t>
      </w:r>
      <w:r w:rsidR="00335F39" w:rsidRPr="00937BC6">
        <w:rPr>
          <w:rFonts w:ascii="Arial" w:hAnsi="Arial" w:cs="Arial"/>
        </w:rPr>
        <w:t xml:space="preserve"> must also be included to provide a visual representation of each item and to confirm that each </w:t>
      </w:r>
      <w:r w:rsidR="00CC433A" w:rsidRPr="00937BC6">
        <w:rPr>
          <w:rFonts w:ascii="Arial" w:hAnsi="Arial" w:cs="Arial"/>
        </w:rPr>
        <w:t>meet</w:t>
      </w:r>
      <w:r w:rsidR="00335F39" w:rsidRPr="00937BC6">
        <w:rPr>
          <w:rFonts w:ascii="Arial" w:hAnsi="Arial" w:cs="Arial"/>
        </w:rPr>
        <w:t xml:space="preserve"> </w:t>
      </w:r>
      <w:r w:rsidR="00CC433A" w:rsidRPr="00937BC6">
        <w:rPr>
          <w:rFonts w:ascii="Arial" w:hAnsi="Arial" w:cs="Arial"/>
        </w:rPr>
        <w:t xml:space="preserve">the </w:t>
      </w:r>
      <w:r w:rsidR="00335F39" w:rsidRPr="00937BC6">
        <w:rPr>
          <w:rFonts w:ascii="Arial" w:hAnsi="Arial" w:cs="Arial"/>
        </w:rPr>
        <w:t>required standards</w:t>
      </w:r>
      <w:r w:rsidR="001D23CD" w:rsidRPr="00937BC6">
        <w:rPr>
          <w:rFonts w:ascii="Arial" w:hAnsi="Arial" w:cs="Arial"/>
        </w:rPr>
        <w:t xml:space="preserve">. </w:t>
      </w:r>
    </w:p>
    <w:p w14:paraId="4A9358C2" w14:textId="6FBE6DD0" w:rsidR="00911858" w:rsidRPr="00937BC6" w:rsidRDefault="001F135F" w:rsidP="009E7676">
      <w:pPr>
        <w:pStyle w:val="Bullets"/>
        <w:rPr>
          <w:rFonts w:ascii="Arial" w:hAnsi="Arial" w:cs="Arial"/>
        </w:rPr>
      </w:pPr>
      <w:r w:rsidRPr="00937BC6">
        <w:rPr>
          <w:rFonts w:ascii="Arial" w:hAnsi="Arial" w:cs="Arial"/>
        </w:rPr>
        <w:t xml:space="preserve">Summarize the </w:t>
      </w:r>
      <w:r w:rsidR="00335F39" w:rsidRPr="00937BC6">
        <w:rPr>
          <w:rFonts w:ascii="Arial" w:hAnsi="Arial" w:cs="Arial"/>
        </w:rPr>
        <w:t xml:space="preserve">vendor's </w:t>
      </w:r>
      <w:r w:rsidRPr="00937BC6">
        <w:rPr>
          <w:rFonts w:ascii="Arial" w:hAnsi="Arial" w:cs="Arial"/>
        </w:rPr>
        <w:t xml:space="preserve">quote information </w:t>
      </w:r>
      <w:r w:rsidR="00AA6AA7" w:rsidRPr="00937BC6">
        <w:rPr>
          <w:rFonts w:ascii="Arial" w:hAnsi="Arial" w:cs="Arial"/>
        </w:rPr>
        <w:t xml:space="preserve">and </w:t>
      </w:r>
      <w:r w:rsidR="00335F39" w:rsidRPr="00937BC6">
        <w:rPr>
          <w:rFonts w:ascii="Arial" w:hAnsi="Arial" w:cs="Arial"/>
        </w:rPr>
        <w:t>write it in</w:t>
      </w:r>
      <w:r w:rsidR="00AA6AA7" w:rsidRPr="00937BC6">
        <w:rPr>
          <w:rFonts w:ascii="Arial" w:hAnsi="Arial" w:cs="Arial"/>
        </w:rPr>
        <w:t xml:space="preserve"> the application</w:t>
      </w:r>
      <w:r w:rsidRPr="00937BC6">
        <w:rPr>
          <w:rFonts w:ascii="Arial" w:hAnsi="Arial" w:cs="Arial"/>
        </w:rPr>
        <w:t xml:space="preserve"> form</w:t>
      </w:r>
      <w:r w:rsidR="001D23CD" w:rsidRPr="00937BC6">
        <w:rPr>
          <w:rFonts w:ascii="Arial" w:hAnsi="Arial" w:cs="Arial"/>
        </w:rPr>
        <w:t xml:space="preserve">. </w:t>
      </w:r>
      <w:r w:rsidR="00AA6AA7" w:rsidRPr="00937BC6">
        <w:rPr>
          <w:rFonts w:ascii="Arial" w:hAnsi="Arial" w:cs="Arial"/>
        </w:rPr>
        <w:t xml:space="preserve">Indicate </w:t>
      </w:r>
      <w:r w:rsidR="009E7676" w:rsidRPr="00937BC6">
        <w:rPr>
          <w:rFonts w:ascii="Arial" w:hAnsi="Arial" w:cs="Arial"/>
        </w:rPr>
        <w:t xml:space="preserve">the </w:t>
      </w:r>
      <w:r w:rsidR="00AA6AA7" w:rsidRPr="00937BC6">
        <w:rPr>
          <w:rFonts w:ascii="Arial" w:hAnsi="Arial" w:cs="Arial"/>
        </w:rPr>
        <w:t>cost per item and the number of items requested</w:t>
      </w:r>
      <w:r w:rsidR="001D23CD" w:rsidRPr="00937BC6">
        <w:rPr>
          <w:rFonts w:ascii="Arial" w:hAnsi="Arial" w:cs="Arial"/>
        </w:rPr>
        <w:t xml:space="preserve">. </w:t>
      </w:r>
    </w:p>
    <w:p w14:paraId="11C0F6C0" w14:textId="77777777" w:rsidR="00507AA3" w:rsidRPr="00937BC6" w:rsidRDefault="00690CC4" w:rsidP="008832E8">
      <w:pPr>
        <w:pStyle w:val="Heading1"/>
        <w:rPr>
          <w:rFonts w:ascii="Arial" w:hAnsi="Arial" w:cs="Arial"/>
        </w:rPr>
      </w:pPr>
      <w:r w:rsidRPr="00937BC6">
        <w:rPr>
          <w:rFonts w:ascii="Arial" w:hAnsi="Arial" w:cs="Arial"/>
        </w:rPr>
        <w:t>I</w:t>
      </w:r>
      <w:r w:rsidR="00BC640B" w:rsidRPr="00937BC6">
        <w:rPr>
          <w:rFonts w:ascii="Arial" w:hAnsi="Arial" w:cs="Arial"/>
        </w:rPr>
        <w:t>V</w:t>
      </w:r>
      <w:r w:rsidR="001D23CD" w:rsidRPr="00937BC6">
        <w:rPr>
          <w:rFonts w:ascii="Arial" w:hAnsi="Arial" w:cs="Arial"/>
        </w:rPr>
        <w:t xml:space="preserve">. </w:t>
      </w:r>
      <w:r w:rsidR="00F44723" w:rsidRPr="00937BC6">
        <w:rPr>
          <w:rFonts w:ascii="Arial" w:hAnsi="Arial" w:cs="Arial"/>
        </w:rPr>
        <w:tab/>
      </w:r>
      <w:r w:rsidR="00993A08" w:rsidRPr="00937BC6">
        <w:rPr>
          <w:rFonts w:ascii="Arial" w:hAnsi="Arial" w:cs="Arial"/>
        </w:rPr>
        <w:t>A</w:t>
      </w:r>
      <w:r w:rsidR="00FA1E75" w:rsidRPr="00937BC6">
        <w:rPr>
          <w:rFonts w:ascii="Arial" w:hAnsi="Arial" w:cs="Arial"/>
        </w:rPr>
        <w:t>pplication Guidelines</w:t>
      </w:r>
    </w:p>
    <w:p w14:paraId="32C6E949" w14:textId="77777777" w:rsidR="00C97983" w:rsidRPr="00937BC6" w:rsidRDefault="00C97983" w:rsidP="003F5F67">
      <w:pPr>
        <w:pStyle w:val="BlockText"/>
        <w:spacing w:after="120"/>
        <w:rPr>
          <w:rFonts w:ascii="Arial" w:hAnsi="Arial" w:cs="Arial"/>
        </w:rPr>
      </w:pPr>
      <w:r w:rsidRPr="00937BC6">
        <w:rPr>
          <w:rFonts w:ascii="Arial" w:hAnsi="Arial" w:cs="Arial"/>
        </w:rPr>
        <w:t>Applica</w:t>
      </w:r>
      <w:r w:rsidR="001B5E2E" w:rsidRPr="00937BC6">
        <w:rPr>
          <w:rFonts w:ascii="Arial" w:hAnsi="Arial" w:cs="Arial"/>
        </w:rPr>
        <w:t>tions will be considered only when</w:t>
      </w:r>
      <w:r w:rsidRPr="00937BC6">
        <w:rPr>
          <w:rFonts w:ascii="Arial" w:hAnsi="Arial" w:cs="Arial"/>
        </w:rPr>
        <w:t xml:space="preserve"> they meet the following requirements:</w:t>
      </w:r>
    </w:p>
    <w:p w14:paraId="13F05E94" w14:textId="63D58FA2" w:rsidR="00C97983" w:rsidRPr="00937BC6" w:rsidRDefault="00C97983" w:rsidP="00C97983">
      <w:pPr>
        <w:pStyle w:val="Bullets"/>
        <w:rPr>
          <w:rFonts w:ascii="Arial" w:hAnsi="Arial" w:cs="Arial"/>
        </w:rPr>
      </w:pPr>
      <w:r w:rsidRPr="00937BC6">
        <w:rPr>
          <w:rFonts w:ascii="Arial" w:hAnsi="Arial" w:cs="Arial"/>
        </w:rPr>
        <w:t xml:space="preserve">All </w:t>
      </w:r>
      <w:r w:rsidR="00FB09DA" w:rsidRPr="00937BC6">
        <w:rPr>
          <w:rFonts w:ascii="Arial" w:hAnsi="Arial" w:cs="Arial"/>
        </w:rPr>
        <w:t xml:space="preserve">uploaded </w:t>
      </w:r>
      <w:r w:rsidRPr="00937BC6">
        <w:rPr>
          <w:rFonts w:ascii="Arial" w:hAnsi="Arial" w:cs="Arial"/>
        </w:rPr>
        <w:t xml:space="preserve">applications </w:t>
      </w:r>
      <w:r w:rsidRPr="00937BC6">
        <w:rPr>
          <w:rFonts w:ascii="Arial" w:hAnsi="Arial" w:cs="Arial"/>
          <w:b/>
        </w:rPr>
        <w:t xml:space="preserve">must </w:t>
      </w:r>
      <w:r w:rsidR="00C57EF3" w:rsidRPr="00937BC6">
        <w:rPr>
          <w:rFonts w:ascii="Arial" w:hAnsi="Arial" w:cs="Arial"/>
          <w:b/>
        </w:rPr>
        <w:t xml:space="preserve">include a signature page </w:t>
      </w:r>
      <w:r w:rsidRPr="00937BC6">
        <w:rPr>
          <w:rFonts w:ascii="Arial" w:hAnsi="Arial" w:cs="Arial"/>
          <w:b/>
        </w:rPr>
        <w:t>signed by</w:t>
      </w:r>
      <w:r w:rsidR="00F71579" w:rsidRPr="00937BC6">
        <w:rPr>
          <w:rFonts w:ascii="Arial" w:hAnsi="Arial" w:cs="Arial"/>
          <w:b/>
        </w:rPr>
        <w:t xml:space="preserve"> the </w:t>
      </w:r>
      <w:r w:rsidRPr="00937BC6">
        <w:rPr>
          <w:rFonts w:ascii="Arial" w:hAnsi="Arial" w:cs="Arial"/>
          <w:b/>
        </w:rPr>
        <w:t xml:space="preserve">senior municipal official </w:t>
      </w:r>
      <w:r w:rsidRPr="00937BC6">
        <w:rPr>
          <w:rFonts w:ascii="Arial" w:hAnsi="Arial" w:cs="Arial"/>
        </w:rPr>
        <w:t>(</w:t>
      </w:r>
      <w:proofErr w:type="gramStart"/>
      <w:r w:rsidRPr="00937BC6">
        <w:rPr>
          <w:rFonts w:ascii="Arial" w:hAnsi="Arial" w:cs="Arial"/>
        </w:rPr>
        <w:t>e.g.</w:t>
      </w:r>
      <w:proofErr w:type="gramEnd"/>
      <w:r w:rsidRPr="00937BC6">
        <w:rPr>
          <w:rFonts w:ascii="Arial" w:hAnsi="Arial" w:cs="Arial"/>
        </w:rPr>
        <w:t xml:space="preserve"> </w:t>
      </w:r>
      <w:r w:rsidR="00F71579" w:rsidRPr="00937BC6">
        <w:rPr>
          <w:rFonts w:ascii="Arial" w:hAnsi="Arial" w:cs="Arial"/>
        </w:rPr>
        <w:t xml:space="preserve">manager/administrator, </w:t>
      </w:r>
      <w:r w:rsidRPr="00937BC6">
        <w:rPr>
          <w:rFonts w:ascii="Arial" w:hAnsi="Arial" w:cs="Arial"/>
        </w:rPr>
        <w:t>mayor, or select</w:t>
      </w:r>
      <w:r w:rsidR="00F71579" w:rsidRPr="00937BC6">
        <w:rPr>
          <w:rFonts w:ascii="Arial" w:hAnsi="Arial" w:cs="Arial"/>
        </w:rPr>
        <w:t xml:space="preserve"> </w:t>
      </w:r>
      <w:r w:rsidRPr="00937BC6">
        <w:rPr>
          <w:rFonts w:ascii="Arial" w:hAnsi="Arial" w:cs="Arial"/>
        </w:rPr>
        <w:t>board member).</w:t>
      </w:r>
      <w:r w:rsidR="000E5213" w:rsidRPr="00937BC6">
        <w:rPr>
          <w:rFonts w:ascii="Arial" w:hAnsi="Arial" w:cs="Arial"/>
        </w:rPr>
        <w:t xml:space="preserve">  </w:t>
      </w:r>
      <w:r w:rsidR="00D074CC" w:rsidRPr="00937BC6">
        <w:rPr>
          <w:rFonts w:ascii="Arial" w:hAnsi="Arial" w:cs="Arial"/>
        </w:rPr>
        <w:t>For the purpose of this grant, d</w:t>
      </w:r>
      <w:r w:rsidR="000E5213" w:rsidRPr="00937BC6">
        <w:rPr>
          <w:rFonts w:ascii="Arial" w:hAnsi="Arial" w:cs="Arial"/>
        </w:rPr>
        <w:t xml:space="preserve">epartment heads are </w:t>
      </w:r>
      <w:r w:rsidR="000E5213" w:rsidRPr="00937BC6">
        <w:rPr>
          <w:rFonts w:ascii="Arial" w:hAnsi="Arial" w:cs="Arial"/>
          <w:b/>
        </w:rPr>
        <w:t>NOT</w:t>
      </w:r>
      <w:r w:rsidR="000E5213" w:rsidRPr="00937BC6">
        <w:rPr>
          <w:rFonts w:ascii="Arial" w:hAnsi="Arial" w:cs="Arial"/>
        </w:rPr>
        <w:t xml:space="preserve"> </w:t>
      </w:r>
      <w:r w:rsidR="00D074CC" w:rsidRPr="00937BC6">
        <w:rPr>
          <w:rFonts w:ascii="Arial" w:hAnsi="Arial" w:cs="Arial"/>
        </w:rPr>
        <w:t xml:space="preserve">considered </w:t>
      </w:r>
      <w:r w:rsidR="000E5213" w:rsidRPr="00937BC6">
        <w:rPr>
          <w:rFonts w:ascii="Arial" w:hAnsi="Arial" w:cs="Arial"/>
        </w:rPr>
        <w:t>senior municipal officials.</w:t>
      </w:r>
    </w:p>
    <w:p w14:paraId="07690B11" w14:textId="2DF23638" w:rsidR="001B5E2E" w:rsidRPr="00937BC6" w:rsidRDefault="001B5E2E" w:rsidP="001B5E2E">
      <w:pPr>
        <w:pStyle w:val="Bullets"/>
        <w:rPr>
          <w:rFonts w:ascii="Arial" w:hAnsi="Arial" w:cs="Arial"/>
        </w:rPr>
      </w:pPr>
      <w:r w:rsidRPr="00937BC6">
        <w:rPr>
          <w:rFonts w:ascii="Arial" w:hAnsi="Arial" w:cs="Arial"/>
        </w:rPr>
        <w:t xml:space="preserve">Complete and signed applications must be </w:t>
      </w:r>
      <w:r w:rsidR="00C57EF3" w:rsidRPr="00937BC6">
        <w:rPr>
          <w:rFonts w:ascii="Arial" w:hAnsi="Arial" w:cs="Arial"/>
        </w:rPr>
        <w:t xml:space="preserve">uploaded to the grant portal </w:t>
      </w:r>
      <w:r w:rsidR="00FB09DA" w:rsidRPr="00937BC6">
        <w:rPr>
          <w:rFonts w:ascii="Arial" w:hAnsi="Arial" w:cs="Arial"/>
        </w:rPr>
        <w:t xml:space="preserve">and </w:t>
      </w:r>
      <w:r w:rsidRPr="00937BC6">
        <w:rPr>
          <w:rFonts w:ascii="Arial" w:hAnsi="Arial" w:cs="Arial"/>
        </w:rPr>
        <w:t>received within the prescribed applications periods outlined in Section I.</w:t>
      </w:r>
      <w:r w:rsidR="00C57EF3" w:rsidRPr="00937BC6">
        <w:rPr>
          <w:rFonts w:ascii="Arial" w:hAnsi="Arial" w:cs="Arial"/>
        </w:rPr>
        <w:t xml:space="preserve"> </w:t>
      </w:r>
    </w:p>
    <w:p w14:paraId="63DA4099" w14:textId="77777777" w:rsidR="00C97983" w:rsidRPr="00937BC6" w:rsidRDefault="00C97983" w:rsidP="00C97983">
      <w:pPr>
        <w:pStyle w:val="Bullets"/>
        <w:rPr>
          <w:rFonts w:ascii="Arial" w:hAnsi="Arial" w:cs="Arial"/>
        </w:rPr>
      </w:pPr>
      <w:r w:rsidRPr="00937BC6">
        <w:rPr>
          <w:rFonts w:ascii="Arial" w:hAnsi="Arial" w:cs="Arial"/>
        </w:rPr>
        <w:t xml:space="preserve">To be considered "complete", </w:t>
      </w:r>
      <w:r w:rsidR="001B5E2E" w:rsidRPr="00937BC6">
        <w:rPr>
          <w:rFonts w:ascii="Arial" w:hAnsi="Arial" w:cs="Arial"/>
        </w:rPr>
        <w:t xml:space="preserve">all </w:t>
      </w:r>
      <w:r w:rsidRPr="00937BC6">
        <w:rPr>
          <w:rFonts w:ascii="Arial" w:hAnsi="Arial" w:cs="Arial"/>
        </w:rPr>
        <w:t xml:space="preserve">applications must contain the required elements outlined in </w:t>
      </w:r>
      <w:r w:rsidR="001B5E2E" w:rsidRPr="00937BC6">
        <w:rPr>
          <w:rFonts w:ascii="Arial" w:hAnsi="Arial" w:cs="Arial"/>
        </w:rPr>
        <w:t xml:space="preserve">Section III of </w:t>
      </w:r>
      <w:r w:rsidRPr="00937BC6">
        <w:rPr>
          <w:rFonts w:ascii="Arial" w:hAnsi="Arial" w:cs="Arial"/>
        </w:rPr>
        <w:t xml:space="preserve">this guideline.  </w:t>
      </w:r>
      <w:r w:rsidR="000E5213" w:rsidRPr="00937BC6">
        <w:rPr>
          <w:rFonts w:ascii="Arial" w:hAnsi="Arial" w:cs="Arial"/>
        </w:rPr>
        <w:t>We strongly encourage you</w:t>
      </w:r>
      <w:r w:rsidRPr="00937BC6">
        <w:rPr>
          <w:rFonts w:ascii="Arial" w:hAnsi="Arial" w:cs="Arial"/>
        </w:rPr>
        <w:t xml:space="preserve"> use the checklist located in Section VII to help determine whether you are submitting a complete application</w:t>
      </w:r>
      <w:r w:rsidR="001B5E2E" w:rsidRPr="00937BC6">
        <w:rPr>
          <w:rFonts w:ascii="Arial" w:hAnsi="Arial" w:cs="Arial"/>
        </w:rPr>
        <w:t>.</w:t>
      </w:r>
    </w:p>
    <w:p w14:paraId="46ED1AFA" w14:textId="7032E7D8" w:rsidR="00F726DB" w:rsidRPr="00937BC6" w:rsidRDefault="0007075C" w:rsidP="00C0768D">
      <w:pPr>
        <w:pStyle w:val="Bullets"/>
        <w:rPr>
          <w:rFonts w:ascii="Arial" w:hAnsi="Arial" w:cs="Arial"/>
        </w:rPr>
      </w:pPr>
      <w:r w:rsidRPr="00937BC6">
        <w:rPr>
          <w:rFonts w:ascii="Arial" w:hAnsi="Arial" w:cs="Arial"/>
        </w:rPr>
        <w:t xml:space="preserve">To be </w:t>
      </w:r>
      <w:r w:rsidRPr="00937BC6">
        <w:rPr>
          <w:rFonts w:ascii="Arial" w:hAnsi="Arial" w:cs="Arial"/>
          <w:color w:val="000000" w:themeColor="text1"/>
        </w:rPr>
        <w:t xml:space="preserve">eligible for </w:t>
      </w:r>
      <w:r w:rsidR="002974A3" w:rsidRPr="00937BC6">
        <w:rPr>
          <w:rFonts w:ascii="Arial" w:hAnsi="Arial" w:cs="Arial"/>
          <w:color w:val="000000" w:themeColor="text1"/>
        </w:rPr>
        <w:t>a</w:t>
      </w:r>
      <w:r w:rsidR="00F726DB" w:rsidRPr="00937BC6">
        <w:rPr>
          <w:rFonts w:ascii="Arial" w:hAnsi="Arial" w:cs="Arial"/>
          <w:color w:val="000000" w:themeColor="text1"/>
        </w:rPr>
        <w:t xml:space="preserve"> full </w:t>
      </w:r>
      <w:r w:rsidR="002974A3" w:rsidRPr="00937BC6">
        <w:rPr>
          <w:rFonts w:ascii="Arial" w:hAnsi="Arial" w:cs="Arial"/>
          <w:color w:val="000000" w:themeColor="text1"/>
        </w:rPr>
        <w:t xml:space="preserve">award, </w:t>
      </w:r>
      <w:r w:rsidRPr="00937BC6">
        <w:rPr>
          <w:rFonts w:ascii="Arial" w:hAnsi="Arial" w:cs="Arial"/>
          <w:color w:val="000000" w:themeColor="text1"/>
        </w:rPr>
        <w:t xml:space="preserve">the applicant must have </w:t>
      </w:r>
      <w:r w:rsidR="00A30CC6" w:rsidRPr="00937BC6">
        <w:rPr>
          <w:rFonts w:ascii="Arial" w:hAnsi="Arial" w:cs="Arial"/>
          <w:color w:val="000000" w:themeColor="text1"/>
        </w:rPr>
        <w:t>complete</w:t>
      </w:r>
      <w:r w:rsidR="002974A3" w:rsidRPr="00937BC6">
        <w:rPr>
          <w:rFonts w:ascii="Arial" w:hAnsi="Arial" w:cs="Arial"/>
          <w:color w:val="000000" w:themeColor="text1"/>
        </w:rPr>
        <w:t xml:space="preserve">d </w:t>
      </w:r>
      <w:r w:rsidR="00230AAB" w:rsidRPr="00937BC6">
        <w:rPr>
          <w:rFonts w:ascii="Arial" w:hAnsi="Arial" w:cs="Arial"/>
          <w:color w:val="000000" w:themeColor="text1"/>
        </w:rPr>
        <w:t xml:space="preserve">any </w:t>
      </w:r>
      <w:r w:rsidR="00FF6654" w:rsidRPr="00937BC6">
        <w:rPr>
          <w:rFonts w:ascii="Arial" w:hAnsi="Arial" w:cs="Arial"/>
          <w:color w:val="000000" w:themeColor="text1"/>
        </w:rPr>
        <w:t>recommendations</w:t>
      </w:r>
      <w:r w:rsidR="00230AAB" w:rsidRPr="00937BC6">
        <w:rPr>
          <w:rFonts w:ascii="Arial" w:hAnsi="Arial" w:cs="Arial"/>
          <w:color w:val="000000" w:themeColor="text1"/>
        </w:rPr>
        <w:t xml:space="preserve"> that have been made by NCLM Loss Control if applicable</w:t>
      </w:r>
      <w:r w:rsidR="00FF6654" w:rsidRPr="00937BC6">
        <w:rPr>
          <w:rFonts w:ascii="Arial" w:hAnsi="Arial" w:cs="Arial"/>
          <w:color w:val="000000" w:themeColor="text1"/>
        </w:rPr>
        <w:t xml:space="preserve">. </w:t>
      </w:r>
      <w:r w:rsidR="00230AAB" w:rsidRPr="00937BC6">
        <w:rPr>
          <w:rFonts w:ascii="Arial" w:hAnsi="Arial" w:cs="Arial"/>
          <w:color w:val="000000" w:themeColor="text1"/>
        </w:rPr>
        <w:t xml:space="preserve"> </w:t>
      </w:r>
    </w:p>
    <w:p w14:paraId="17C81223" w14:textId="77777777" w:rsidR="007E2B4D" w:rsidRPr="00937BC6" w:rsidRDefault="003D4A76">
      <w:pPr>
        <w:pStyle w:val="Bullets"/>
        <w:numPr>
          <w:ilvl w:val="0"/>
          <w:numId w:val="0"/>
        </w:numPr>
        <w:ind w:left="360"/>
        <w:rPr>
          <w:rFonts w:ascii="Arial" w:hAnsi="Arial" w:cs="Arial"/>
          <w:b/>
        </w:rPr>
      </w:pPr>
      <w:r w:rsidRPr="00937BC6">
        <w:rPr>
          <w:rFonts w:ascii="Arial" w:hAnsi="Arial" w:cs="Arial"/>
        </w:rPr>
        <w:t xml:space="preserve">Recommendations are </w:t>
      </w:r>
      <w:r w:rsidR="007273D0" w:rsidRPr="00937BC6">
        <w:rPr>
          <w:rFonts w:ascii="Arial" w:hAnsi="Arial" w:cs="Arial"/>
        </w:rPr>
        <w:t>considered outstanding</w:t>
      </w:r>
      <w:r w:rsidRPr="00937BC6">
        <w:rPr>
          <w:rFonts w:ascii="Arial" w:hAnsi="Arial" w:cs="Arial"/>
        </w:rPr>
        <w:t xml:space="preserve"> when they have not been addressed within 60 days from the date of the </w:t>
      </w:r>
      <w:r w:rsidR="004E566A" w:rsidRPr="00937BC6">
        <w:rPr>
          <w:rFonts w:ascii="Arial" w:hAnsi="Arial" w:cs="Arial"/>
        </w:rPr>
        <w:t>risk control</w:t>
      </w:r>
      <w:r w:rsidRPr="00937BC6">
        <w:rPr>
          <w:rFonts w:ascii="Arial" w:hAnsi="Arial" w:cs="Arial"/>
        </w:rPr>
        <w:t xml:space="preserve"> visit.  </w:t>
      </w:r>
      <w:r w:rsidR="00744EEE" w:rsidRPr="00937BC6">
        <w:rPr>
          <w:rFonts w:ascii="Arial" w:hAnsi="Arial" w:cs="Arial"/>
        </w:rPr>
        <w:t>Note that this requirement applies to</w:t>
      </w:r>
      <w:r w:rsidR="001B5E2E" w:rsidRPr="00937BC6">
        <w:rPr>
          <w:rFonts w:ascii="Arial" w:hAnsi="Arial" w:cs="Arial"/>
        </w:rPr>
        <w:t xml:space="preserve"> </w:t>
      </w:r>
      <w:r w:rsidR="0007075C" w:rsidRPr="00937BC6">
        <w:rPr>
          <w:rFonts w:ascii="Arial" w:hAnsi="Arial" w:cs="Arial"/>
        </w:rPr>
        <w:t>all departments or operating unit</w:t>
      </w:r>
      <w:r w:rsidR="00FA64A1" w:rsidRPr="00937BC6">
        <w:rPr>
          <w:rFonts w:ascii="Arial" w:hAnsi="Arial" w:cs="Arial"/>
        </w:rPr>
        <w:t>s within a given municipality.</w:t>
      </w:r>
    </w:p>
    <w:p w14:paraId="716C85A1" w14:textId="33A2D5DB" w:rsidR="007E2B4D" w:rsidRPr="00937BC6" w:rsidRDefault="00C97983">
      <w:pPr>
        <w:pStyle w:val="Bullets"/>
        <w:numPr>
          <w:ilvl w:val="0"/>
          <w:numId w:val="0"/>
        </w:numPr>
        <w:ind w:left="360"/>
        <w:rPr>
          <w:rFonts w:ascii="Arial" w:hAnsi="Arial" w:cs="Arial"/>
        </w:rPr>
      </w:pPr>
      <w:r w:rsidRPr="00937BC6">
        <w:rPr>
          <w:rFonts w:ascii="Arial" w:hAnsi="Arial" w:cs="Arial"/>
        </w:rPr>
        <w:t>Members with outstandi</w:t>
      </w:r>
      <w:r w:rsidR="006D65A2" w:rsidRPr="00937BC6">
        <w:rPr>
          <w:rFonts w:ascii="Arial" w:hAnsi="Arial" w:cs="Arial"/>
        </w:rPr>
        <w:t xml:space="preserve">ng </w:t>
      </w:r>
      <w:r w:rsidRPr="00937BC6">
        <w:rPr>
          <w:rFonts w:ascii="Arial" w:hAnsi="Arial" w:cs="Arial"/>
        </w:rPr>
        <w:t xml:space="preserve">recommendations may submit applications that include systems and/or equipment that will correct the outstanding recommendation(s). </w:t>
      </w:r>
      <w:r w:rsidR="00484BC9" w:rsidRPr="00937BC6">
        <w:rPr>
          <w:rFonts w:ascii="Arial" w:hAnsi="Arial" w:cs="Arial"/>
        </w:rPr>
        <w:t xml:space="preserve"> For example, if a member has </w:t>
      </w:r>
      <w:r w:rsidR="004145A8" w:rsidRPr="00937BC6">
        <w:rPr>
          <w:rFonts w:ascii="Arial" w:hAnsi="Arial" w:cs="Arial"/>
        </w:rPr>
        <w:t>an</w:t>
      </w:r>
      <w:r w:rsidR="00484BC9" w:rsidRPr="00937BC6">
        <w:rPr>
          <w:rFonts w:ascii="Arial" w:hAnsi="Arial" w:cs="Arial"/>
        </w:rPr>
        <w:t xml:space="preserve"> outstanding recommendation, they may submit an application that includes equipment </w:t>
      </w:r>
      <w:r w:rsidR="00772301" w:rsidRPr="00937BC6">
        <w:rPr>
          <w:rFonts w:ascii="Arial" w:hAnsi="Arial" w:cs="Arial"/>
        </w:rPr>
        <w:t>or services that address</w:t>
      </w:r>
      <w:r w:rsidR="00484BC9" w:rsidRPr="00937BC6">
        <w:rPr>
          <w:rFonts w:ascii="Arial" w:hAnsi="Arial" w:cs="Arial"/>
        </w:rPr>
        <w:t xml:space="preserve"> the recommendation and include other appropriate items </w:t>
      </w:r>
      <w:r w:rsidR="00484BC9" w:rsidRPr="00937BC6">
        <w:rPr>
          <w:rFonts w:ascii="Arial" w:hAnsi="Arial" w:cs="Arial"/>
        </w:rPr>
        <w:lastRenderedPageBreak/>
        <w:t>as well. This application woul</w:t>
      </w:r>
      <w:r w:rsidR="00BF74DB" w:rsidRPr="00937BC6">
        <w:rPr>
          <w:rFonts w:ascii="Arial" w:hAnsi="Arial" w:cs="Arial"/>
        </w:rPr>
        <w:t xml:space="preserve">d be eligible for consideration because it addresses an </w:t>
      </w:r>
      <w:proofErr w:type="gramStart"/>
      <w:r w:rsidR="00BF74DB" w:rsidRPr="00937BC6">
        <w:rPr>
          <w:rFonts w:ascii="Arial" w:hAnsi="Arial" w:cs="Arial"/>
        </w:rPr>
        <w:t>outstanding recommendation</w:t>
      </w:r>
      <w:r w:rsidR="000776F1" w:rsidRPr="00937BC6">
        <w:rPr>
          <w:rFonts w:ascii="Arial" w:hAnsi="Arial" w:cs="Arial"/>
        </w:rPr>
        <w:t>s</w:t>
      </w:r>
      <w:proofErr w:type="gramEnd"/>
      <w:r w:rsidR="00BF74DB" w:rsidRPr="00937BC6">
        <w:rPr>
          <w:rFonts w:ascii="Arial" w:hAnsi="Arial" w:cs="Arial"/>
        </w:rPr>
        <w:t xml:space="preserve"> that would otherwise render the member ineligible for the program.</w:t>
      </w:r>
    </w:p>
    <w:p w14:paraId="6B4F652D" w14:textId="77777777" w:rsidR="007E2B4D" w:rsidRPr="00937BC6" w:rsidRDefault="007974D5">
      <w:pPr>
        <w:pStyle w:val="Bullets"/>
        <w:numPr>
          <w:ilvl w:val="0"/>
          <w:numId w:val="0"/>
        </w:numPr>
        <w:ind w:left="360"/>
        <w:rPr>
          <w:rFonts w:ascii="Arial" w:hAnsi="Arial" w:cs="Arial"/>
        </w:rPr>
      </w:pPr>
      <w:r w:rsidRPr="00937BC6">
        <w:rPr>
          <w:rFonts w:ascii="Arial" w:hAnsi="Arial" w:cs="Arial"/>
        </w:rPr>
        <w:t>You</w:t>
      </w:r>
      <w:r w:rsidR="00C97983" w:rsidRPr="00937BC6">
        <w:rPr>
          <w:rFonts w:ascii="Arial" w:hAnsi="Arial" w:cs="Arial"/>
        </w:rPr>
        <w:t xml:space="preserve"> should review recent </w:t>
      </w:r>
      <w:r w:rsidR="004E566A" w:rsidRPr="00937BC6">
        <w:rPr>
          <w:rFonts w:ascii="Arial" w:hAnsi="Arial" w:cs="Arial"/>
        </w:rPr>
        <w:t>risk control</w:t>
      </w:r>
      <w:r w:rsidR="00C97983" w:rsidRPr="00937BC6">
        <w:rPr>
          <w:rFonts w:ascii="Arial" w:hAnsi="Arial" w:cs="Arial"/>
        </w:rPr>
        <w:t xml:space="preserve"> action plans to determine whether </w:t>
      </w:r>
      <w:r w:rsidRPr="00937BC6">
        <w:rPr>
          <w:rFonts w:ascii="Arial" w:hAnsi="Arial" w:cs="Arial"/>
        </w:rPr>
        <w:t>recommendations have be</w:t>
      </w:r>
      <w:r w:rsidR="00C97983" w:rsidRPr="00937BC6">
        <w:rPr>
          <w:rFonts w:ascii="Arial" w:hAnsi="Arial" w:cs="Arial"/>
        </w:rPr>
        <w:t>en addressed</w:t>
      </w:r>
      <w:r w:rsidR="00A01C32" w:rsidRPr="00937BC6">
        <w:rPr>
          <w:rFonts w:ascii="Arial" w:hAnsi="Arial" w:cs="Arial"/>
        </w:rPr>
        <w:t xml:space="preserve">. Alternatively, </w:t>
      </w:r>
      <w:r w:rsidR="00A97D06" w:rsidRPr="00937BC6">
        <w:rPr>
          <w:rFonts w:ascii="Arial" w:hAnsi="Arial" w:cs="Arial"/>
        </w:rPr>
        <w:t xml:space="preserve">you </w:t>
      </w:r>
      <w:r w:rsidR="00C97983" w:rsidRPr="00937BC6">
        <w:rPr>
          <w:rFonts w:ascii="Arial" w:hAnsi="Arial" w:cs="Arial"/>
        </w:rPr>
        <w:t xml:space="preserve">may contact </w:t>
      </w:r>
      <w:r w:rsidR="00444B89" w:rsidRPr="00937BC6">
        <w:rPr>
          <w:rFonts w:ascii="Arial" w:hAnsi="Arial" w:cs="Arial"/>
        </w:rPr>
        <w:t xml:space="preserve">your risk control representative </w:t>
      </w:r>
      <w:r w:rsidR="00130C63" w:rsidRPr="00937BC6">
        <w:rPr>
          <w:rFonts w:ascii="Arial" w:hAnsi="Arial" w:cs="Arial"/>
        </w:rPr>
        <w:t>to obtain copies of these reports</w:t>
      </w:r>
      <w:r w:rsidR="00677FA5" w:rsidRPr="00937BC6">
        <w:rPr>
          <w:rFonts w:ascii="Arial" w:hAnsi="Arial" w:cs="Arial"/>
        </w:rPr>
        <w:t xml:space="preserve"> or </w:t>
      </w:r>
      <w:r w:rsidR="00A01C32" w:rsidRPr="00937BC6">
        <w:rPr>
          <w:rFonts w:ascii="Arial" w:hAnsi="Arial" w:cs="Arial"/>
        </w:rPr>
        <w:t>ask questions</w:t>
      </w:r>
      <w:r w:rsidR="00C97983" w:rsidRPr="00937BC6">
        <w:rPr>
          <w:rFonts w:ascii="Arial" w:hAnsi="Arial" w:cs="Arial"/>
        </w:rPr>
        <w:t xml:space="preserve"> about </w:t>
      </w:r>
      <w:r w:rsidR="00A01C32" w:rsidRPr="00937BC6">
        <w:rPr>
          <w:rFonts w:ascii="Arial" w:hAnsi="Arial" w:cs="Arial"/>
        </w:rPr>
        <w:t xml:space="preserve">the degree of compliance with </w:t>
      </w:r>
      <w:r w:rsidR="004E566A" w:rsidRPr="00937BC6">
        <w:rPr>
          <w:rFonts w:ascii="Arial" w:hAnsi="Arial" w:cs="Arial"/>
        </w:rPr>
        <w:t>risk control</w:t>
      </w:r>
      <w:r w:rsidR="00A01C32" w:rsidRPr="00937BC6">
        <w:rPr>
          <w:rFonts w:ascii="Arial" w:hAnsi="Arial" w:cs="Arial"/>
        </w:rPr>
        <w:t xml:space="preserve"> recommendations.</w:t>
      </w:r>
      <w:r w:rsidR="00C97983" w:rsidRPr="00937BC6">
        <w:rPr>
          <w:rFonts w:ascii="Arial" w:hAnsi="Arial" w:cs="Arial"/>
        </w:rPr>
        <w:t xml:space="preserve"> </w:t>
      </w:r>
    </w:p>
    <w:p w14:paraId="5FE95A92" w14:textId="45C31424" w:rsidR="007069D4" w:rsidRPr="00937BC6" w:rsidRDefault="007069D4" w:rsidP="007069D4">
      <w:pPr>
        <w:pStyle w:val="Bullets"/>
        <w:rPr>
          <w:rStyle w:val="Hyperlink"/>
          <w:rFonts w:ascii="Arial" w:hAnsi="Arial" w:cs="Arial"/>
          <w:color w:val="auto"/>
        </w:rPr>
      </w:pPr>
      <w:r w:rsidRPr="00937BC6">
        <w:rPr>
          <w:rFonts w:ascii="Arial" w:hAnsi="Arial" w:cs="Arial"/>
        </w:rPr>
        <w:t xml:space="preserve">Applications </w:t>
      </w:r>
      <w:r w:rsidR="00D43485" w:rsidRPr="00937BC6">
        <w:rPr>
          <w:rFonts w:ascii="Arial" w:hAnsi="Arial" w:cs="Arial"/>
        </w:rPr>
        <w:t>should be c</w:t>
      </w:r>
      <w:r w:rsidRPr="00937BC6">
        <w:rPr>
          <w:rFonts w:ascii="Arial" w:hAnsi="Arial" w:cs="Arial"/>
        </w:rPr>
        <w:t xml:space="preserve">ompleted electronically </w:t>
      </w:r>
      <w:r w:rsidR="00D43485" w:rsidRPr="00937BC6">
        <w:rPr>
          <w:rFonts w:ascii="Arial" w:hAnsi="Arial" w:cs="Arial"/>
        </w:rPr>
        <w:t xml:space="preserve">at </w:t>
      </w:r>
      <w:r w:rsidR="00BA2F01" w:rsidRPr="00937BC6">
        <w:rPr>
          <w:rFonts w:ascii="Arial" w:hAnsi="Arial" w:cs="Arial"/>
        </w:rPr>
        <w:fldChar w:fldCharType="begin"/>
      </w:r>
      <w:r w:rsidR="00361956" w:rsidRPr="00937BC6">
        <w:rPr>
          <w:rFonts w:ascii="Arial" w:hAnsi="Arial" w:cs="Arial"/>
        </w:rPr>
        <w:instrText>HYPERLINK "https://www.cognitoforms.com/NCLM1/RMSSafetyGrantApplication"</w:instrText>
      </w:r>
      <w:r w:rsidR="00BA2F01" w:rsidRPr="00937BC6">
        <w:rPr>
          <w:rFonts w:ascii="Arial" w:hAnsi="Arial" w:cs="Arial"/>
        </w:rPr>
        <w:fldChar w:fldCharType="separate"/>
      </w:r>
      <w:r w:rsidR="00CC7B27" w:rsidRPr="00937BC6">
        <w:rPr>
          <w:rStyle w:val="Hyperlink"/>
          <w:rFonts w:ascii="Arial" w:hAnsi="Arial" w:cs="Arial"/>
          <w:color w:val="auto"/>
        </w:rPr>
        <w:t>www.nclm.org</w:t>
      </w:r>
    </w:p>
    <w:p w14:paraId="16446A2F" w14:textId="7956C15F" w:rsidR="00993A08" w:rsidRPr="00937BC6" w:rsidRDefault="00BA2F01" w:rsidP="00C37134">
      <w:pPr>
        <w:pStyle w:val="Bullets"/>
        <w:rPr>
          <w:rFonts w:ascii="Arial" w:hAnsi="Arial" w:cs="Arial"/>
        </w:rPr>
      </w:pPr>
      <w:r w:rsidRPr="00937BC6">
        <w:rPr>
          <w:rFonts w:ascii="Arial" w:hAnsi="Arial" w:cs="Arial"/>
        </w:rPr>
        <w:fldChar w:fldCharType="end"/>
      </w:r>
      <w:r w:rsidR="00B44DFA" w:rsidRPr="00937BC6">
        <w:rPr>
          <w:rFonts w:ascii="Arial" w:hAnsi="Arial" w:cs="Arial"/>
        </w:rPr>
        <w:t>All documents must be legible</w:t>
      </w:r>
      <w:r w:rsidR="001D23CD" w:rsidRPr="00937BC6">
        <w:rPr>
          <w:rFonts w:ascii="Arial" w:hAnsi="Arial" w:cs="Arial"/>
        </w:rPr>
        <w:t>.</w:t>
      </w:r>
    </w:p>
    <w:p w14:paraId="59AA4A11" w14:textId="77777777" w:rsidR="00C97983" w:rsidRPr="00937BC6" w:rsidRDefault="00C97983" w:rsidP="00C97983">
      <w:pPr>
        <w:pStyle w:val="Bullets"/>
        <w:numPr>
          <w:ilvl w:val="0"/>
          <w:numId w:val="0"/>
        </w:numPr>
        <w:rPr>
          <w:rFonts w:ascii="Arial" w:hAnsi="Arial" w:cs="Arial"/>
          <w:sz w:val="8"/>
          <w:szCs w:val="16"/>
        </w:rPr>
      </w:pPr>
    </w:p>
    <w:p w14:paraId="74E84278" w14:textId="77777777" w:rsidR="00C97983" w:rsidRPr="00937BC6" w:rsidRDefault="00C97983" w:rsidP="00C97983">
      <w:pPr>
        <w:pStyle w:val="Bullets"/>
        <w:numPr>
          <w:ilvl w:val="0"/>
          <w:numId w:val="0"/>
        </w:numPr>
        <w:rPr>
          <w:rFonts w:ascii="Arial" w:hAnsi="Arial" w:cs="Arial"/>
          <w:b/>
        </w:rPr>
      </w:pPr>
      <w:r w:rsidRPr="00937BC6">
        <w:rPr>
          <w:rFonts w:ascii="Arial" w:hAnsi="Arial" w:cs="Arial"/>
          <w:b/>
        </w:rPr>
        <w:t>Additional application requirements include:</w:t>
      </w:r>
    </w:p>
    <w:p w14:paraId="0D4ADCB3" w14:textId="77777777" w:rsidR="00E04E36" w:rsidRPr="00937BC6" w:rsidRDefault="00993A08" w:rsidP="00993A08">
      <w:pPr>
        <w:pStyle w:val="Bullets"/>
        <w:rPr>
          <w:rFonts w:ascii="Arial" w:hAnsi="Arial" w:cs="Arial"/>
        </w:rPr>
      </w:pPr>
      <w:r w:rsidRPr="00937BC6">
        <w:rPr>
          <w:rFonts w:ascii="Arial" w:hAnsi="Arial" w:cs="Arial"/>
        </w:rPr>
        <w:t xml:space="preserve">Funding applied for or received from any other grant sources must be deducted from the cost of the item(s) requested. The member’s “net” costs (after consideration of other grant monies) are still eligible for reimbursement under the </w:t>
      </w:r>
      <w:r w:rsidR="00DC5B8D" w:rsidRPr="00937BC6">
        <w:rPr>
          <w:rFonts w:ascii="Arial" w:hAnsi="Arial" w:cs="Arial"/>
        </w:rPr>
        <w:t>RMS</w:t>
      </w:r>
      <w:r w:rsidRPr="00937BC6">
        <w:rPr>
          <w:rFonts w:ascii="Arial" w:hAnsi="Arial" w:cs="Arial"/>
        </w:rPr>
        <w:t xml:space="preserve"> equipment grant program.</w:t>
      </w:r>
    </w:p>
    <w:p w14:paraId="6730C32B" w14:textId="77777777" w:rsidR="00B7409A" w:rsidRPr="00937BC6" w:rsidRDefault="00904A59" w:rsidP="00C37134">
      <w:pPr>
        <w:pStyle w:val="Bullets"/>
        <w:rPr>
          <w:rFonts w:ascii="Arial" w:hAnsi="Arial" w:cs="Arial"/>
          <w:b/>
          <w:bCs/>
          <w:u w:val="single"/>
        </w:rPr>
      </w:pPr>
      <w:r w:rsidRPr="00937BC6">
        <w:rPr>
          <w:rFonts w:ascii="Arial" w:hAnsi="Arial" w:cs="Arial"/>
        </w:rPr>
        <w:t>The application must include supporting documents that</w:t>
      </w:r>
      <w:r w:rsidR="00BF74DB" w:rsidRPr="00937BC6">
        <w:rPr>
          <w:rFonts w:ascii="Arial" w:hAnsi="Arial" w:cs="Arial"/>
        </w:rPr>
        <w:t xml:space="preserve"> provide</w:t>
      </w:r>
      <w:r w:rsidR="00B7409A" w:rsidRPr="00937BC6">
        <w:rPr>
          <w:rFonts w:ascii="Arial" w:hAnsi="Arial" w:cs="Arial"/>
        </w:rPr>
        <w:t>:</w:t>
      </w:r>
    </w:p>
    <w:p w14:paraId="64B78ED8" w14:textId="77777777" w:rsidR="00B7409A" w:rsidRPr="00937BC6" w:rsidRDefault="00650C9A" w:rsidP="00B60590">
      <w:pPr>
        <w:pStyle w:val="Bullets"/>
        <w:numPr>
          <w:ilvl w:val="0"/>
          <w:numId w:val="7"/>
        </w:numPr>
        <w:rPr>
          <w:rFonts w:ascii="Arial" w:hAnsi="Arial" w:cs="Arial"/>
          <w:b/>
          <w:bCs/>
          <w:u w:val="single"/>
        </w:rPr>
      </w:pPr>
      <w:r w:rsidRPr="00937BC6">
        <w:rPr>
          <w:rFonts w:ascii="Arial" w:hAnsi="Arial" w:cs="Arial"/>
        </w:rPr>
        <w:t xml:space="preserve"> </w:t>
      </w:r>
      <w:r w:rsidR="00507AA3" w:rsidRPr="00937BC6">
        <w:rPr>
          <w:rFonts w:ascii="Arial" w:hAnsi="Arial" w:cs="Arial"/>
        </w:rPr>
        <w:t xml:space="preserve">a </w:t>
      </w:r>
      <w:r w:rsidR="004249F2" w:rsidRPr="00937BC6">
        <w:rPr>
          <w:rFonts w:ascii="Arial" w:hAnsi="Arial" w:cs="Arial"/>
          <w:b/>
          <w:bCs/>
          <w:u w:val="single"/>
        </w:rPr>
        <w:t>clear</w:t>
      </w:r>
      <w:r w:rsidR="004249F2" w:rsidRPr="00937BC6">
        <w:rPr>
          <w:rFonts w:ascii="Arial" w:hAnsi="Arial" w:cs="Arial"/>
        </w:rPr>
        <w:t xml:space="preserve"> </w:t>
      </w:r>
      <w:r w:rsidR="00507AA3" w:rsidRPr="00937BC6">
        <w:rPr>
          <w:rFonts w:ascii="Arial" w:hAnsi="Arial" w:cs="Arial"/>
        </w:rPr>
        <w:t>description of the equipment requested</w:t>
      </w:r>
      <w:r w:rsidR="00312FDA" w:rsidRPr="00937BC6">
        <w:rPr>
          <w:rFonts w:ascii="Arial" w:hAnsi="Arial" w:cs="Arial"/>
        </w:rPr>
        <w:t xml:space="preserve"> and</w:t>
      </w:r>
      <w:r w:rsidR="007D0C8B" w:rsidRPr="00937BC6">
        <w:rPr>
          <w:rFonts w:ascii="Arial" w:hAnsi="Arial" w:cs="Arial"/>
        </w:rPr>
        <w:t xml:space="preserve"> vendor price quotations</w:t>
      </w:r>
      <w:r w:rsidR="001D23CD" w:rsidRPr="00937BC6">
        <w:rPr>
          <w:rFonts w:ascii="Arial" w:hAnsi="Arial" w:cs="Arial"/>
        </w:rPr>
        <w:t xml:space="preserve">. </w:t>
      </w:r>
    </w:p>
    <w:p w14:paraId="0C01701C" w14:textId="1FBB04E5" w:rsidR="00E04E36" w:rsidRPr="00937BC6" w:rsidRDefault="00C207FB" w:rsidP="00B60590">
      <w:pPr>
        <w:pStyle w:val="Bullets"/>
        <w:numPr>
          <w:ilvl w:val="0"/>
          <w:numId w:val="7"/>
        </w:numPr>
        <w:rPr>
          <w:rFonts w:ascii="Arial" w:hAnsi="Arial" w:cs="Arial"/>
          <w:b/>
          <w:bCs/>
          <w:u w:val="single"/>
        </w:rPr>
      </w:pPr>
      <w:r w:rsidRPr="00937BC6">
        <w:rPr>
          <w:rFonts w:ascii="Arial" w:hAnsi="Arial" w:cs="Arial"/>
        </w:rPr>
        <w:t>Be sure to include additional costs such as shipping and installation</w:t>
      </w:r>
      <w:r w:rsidR="00BF74DB" w:rsidRPr="00937BC6">
        <w:rPr>
          <w:rFonts w:ascii="Arial" w:hAnsi="Arial" w:cs="Arial"/>
        </w:rPr>
        <w:t xml:space="preserve"> as part of the application documentation.</w:t>
      </w:r>
      <w:r w:rsidR="00107B44" w:rsidRPr="00937BC6">
        <w:rPr>
          <w:rFonts w:ascii="Arial" w:hAnsi="Arial" w:cs="Arial"/>
        </w:rPr>
        <w:t xml:space="preserve"> </w:t>
      </w:r>
      <w:r w:rsidR="00107B44" w:rsidRPr="00937BC6">
        <w:rPr>
          <w:rFonts w:ascii="Arial" w:hAnsi="Arial" w:cs="Arial"/>
          <w:b/>
          <w:bCs/>
          <w:u w:val="single"/>
        </w:rPr>
        <w:t>Taxes must be excluded and will not be reimbursed.</w:t>
      </w:r>
    </w:p>
    <w:p w14:paraId="2E3694AD" w14:textId="431DDF83" w:rsidR="00E04E36" w:rsidRPr="00937BC6" w:rsidRDefault="00B7409A" w:rsidP="00C37134">
      <w:pPr>
        <w:pStyle w:val="Bullets"/>
        <w:rPr>
          <w:rFonts w:ascii="Arial" w:hAnsi="Arial" w:cs="Arial"/>
        </w:rPr>
      </w:pPr>
      <w:r w:rsidRPr="00937BC6">
        <w:rPr>
          <w:rFonts w:ascii="Arial" w:hAnsi="Arial" w:cs="Arial"/>
          <w:b/>
          <w:bCs/>
          <w:u w:val="single"/>
        </w:rPr>
        <w:t>IMPORTANT:</w:t>
      </w:r>
      <w:r w:rsidRPr="00937BC6">
        <w:rPr>
          <w:rFonts w:ascii="Arial" w:hAnsi="Arial" w:cs="Arial"/>
        </w:rPr>
        <w:t xml:space="preserve"> </w:t>
      </w:r>
      <w:r w:rsidR="00C207FB" w:rsidRPr="00937BC6">
        <w:rPr>
          <w:rFonts w:ascii="Arial" w:hAnsi="Arial" w:cs="Arial"/>
        </w:rPr>
        <w:t>In the application, e</w:t>
      </w:r>
      <w:r w:rsidR="00507AA3" w:rsidRPr="00937BC6">
        <w:rPr>
          <w:rFonts w:ascii="Arial" w:hAnsi="Arial" w:cs="Arial"/>
        </w:rPr>
        <w:t xml:space="preserve">xplain why this </w:t>
      </w:r>
      <w:r w:rsidR="00752CEC" w:rsidRPr="00937BC6">
        <w:rPr>
          <w:rFonts w:ascii="Arial" w:hAnsi="Arial" w:cs="Arial"/>
        </w:rPr>
        <w:t>equipment</w:t>
      </w:r>
      <w:r w:rsidR="00507AA3" w:rsidRPr="00937BC6">
        <w:rPr>
          <w:rFonts w:ascii="Arial" w:hAnsi="Arial" w:cs="Arial"/>
        </w:rPr>
        <w:t xml:space="preserve"> is needed and how it will aid in reducing the frequency and/or severity of </w:t>
      </w:r>
      <w:r w:rsidR="00650C9A" w:rsidRPr="00937BC6">
        <w:rPr>
          <w:rFonts w:ascii="Arial" w:hAnsi="Arial" w:cs="Arial"/>
        </w:rPr>
        <w:t>workers</w:t>
      </w:r>
      <w:r w:rsidR="003C682C" w:rsidRPr="00937BC6">
        <w:rPr>
          <w:rFonts w:ascii="Arial" w:hAnsi="Arial" w:cs="Arial"/>
        </w:rPr>
        <w:t>’</w:t>
      </w:r>
      <w:r w:rsidR="00650C9A" w:rsidRPr="00937BC6">
        <w:rPr>
          <w:rFonts w:ascii="Arial" w:hAnsi="Arial" w:cs="Arial"/>
        </w:rPr>
        <w:t xml:space="preserve"> comp</w:t>
      </w:r>
      <w:r w:rsidR="00C207FB" w:rsidRPr="00937BC6">
        <w:rPr>
          <w:rFonts w:ascii="Arial" w:hAnsi="Arial" w:cs="Arial"/>
        </w:rPr>
        <w:t>ensation</w:t>
      </w:r>
      <w:r w:rsidR="00650C9A" w:rsidRPr="00937BC6">
        <w:rPr>
          <w:rFonts w:ascii="Arial" w:hAnsi="Arial" w:cs="Arial"/>
        </w:rPr>
        <w:t xml:space="preserve">, property, </w:t>
      </w:r>
      <w:r w:rsidR="00663B28" w:rsidRPr="00937BC6">
        <w:rPr>
          <w:rFonts w:ascii="Arial" w:hAnsi="Arial" w:cs="Arial"/>
        </w:rPr>
        <w:t xml:space="preserve">auto </w:t>
      </w:r>
      <w:r w:rsidR="00650C9A" w:rsidRPr="00937BC6">
        <w:rPr>
          <w:rFonts w:ascii="Arial" w:hAnsi="Arial" w:cs="Arial"/>
        </w:rPr>
        <w:t xml:space="preserve">or liability </w:t>
      </w:r>
      <w:r w:rsidR="00507AA3" w:rsidRPr="00937BC6">
        <w:rPr>
          <w:rFonts w:ascii="Arial" w:hAnsi="Arial" w:cs="Arial"/>
        </w:rPr>
        <w:t>claims</w:t>
      </w:r>
      <w:r w:rsidR="001D23CD" w:rsidRPr="00937BC6">
        <w:rPr>
          <w:rFonts w:ascii="Arial" w:hAnsi="Arial" w:cs="Arial"/>
        </w:rPr>
        <w:t xml:space="preserve">. </w:t>
      </w:r>
    </w:p>
    <w:p w14:paraId="2807B8EB" w14:textId="77777777" w:rsidR="00690CC4" w:rsidRPr="00937BC6" w:rsidRDefault="00690CC4" w:rsidP="00690CC4">
      <w:pPr>
        <w:pStyle w:val="Heading1"/>
        <w:rPr>
          <w:rFonts w:ascii="Arial" w:hAnsi="Arial" w:cs="Arial"/>
        </w:rPr>
      </w:pPr>
      <w:r w:rsidRPr="00937BC6">
        <w:rPr>
          <w:rFonts w:ascii="Arial" w:hAnsi="Arial" w:cs="Arial"/>
        </w:rPr>
        <w:t xml:space="preserve">V. </w:t>
      </w:r>
      <w:r w:rsidRPr="00937BC6">
        <w:rPr>
          <w:rFonts w:ascii="Arial" w:hAnsi="Arial" w:cs="Arial"/>
        </w:rPr>
        <w:tab/>
        <w:t xml:space="preserve">AWARD Amounts </w:t>
      </w:r>
    </w:p>
    <w:p w14:paraId="4B4DE52A" w14:textId="2E4C1014" w:rsidR="00690CC4" w:rsidRPr="00937BC6" w:rsidRDefault="00690CC4" w:rsidP="00690CC4">
      <w:pPr>
        <w:pStyle w:val="BlockText"/>
        <w:rPr>
          <w:rFonts w:ascii="Arial" w:hAnsi="Arial" w:cs="Arial"/>
        </w:rPr>
      </w:pPr>
      <w:r w:rsidRPr="00937BC6">
        <w:rPr>
          <w:rFonts w:ascii="Arial" w:hAnsi="Arial" w:cs="Arial"/>
        </w:rPr>
        <w:t xml:space="preserve">Members are eligible for up to 50 percent of the quoted cost of qualifying equipment with a maximum award that is limited by the member's </w:t>
      </w:r>
      <w:r w:rsidR="00F726DB" w:rsidRPr="00937BC6">
        <w:rPr>
          <w:rFonts w:ascii="Arial" w:hAnsi="Arial" w:cs="Arial"/>
        </w:rPr>
        <w:t>20</w:t>
      </w:r>
      <w:r w:rsidR="00F41FCA" w:rsidRPr="00937BC6">
        <w:rPr>
          <w:rFonts w:ascii="Arial" w:hAnsi="Arial" w:cs="Arial"/>
        </w:rPr>
        <w:t>2</w:t>
      </w:r>
      <w:r w:rsidR="009960E3" w:rsidRPr="00937BC6">
        <w:rPr>
          <w:rFonts w:ascii="Arial" w:hAnsi="Arial" w:cs="Arial"/>
        </w:rPr>
        <w:t>4</w:t>
      </w:r>
      <w:r w:rsidR="00F726DB" w:rsidRPr="00937BC6">
        <w:rPr>
          <w:rFonts w:ascii="Arial" w:hAnsi="Arial" w:cs="Arial"/>
        </w:rPr>
        <w:t xml:space="preserve"> </w:t>
      </w:r>
      <w:r w:rsidR="00DC5B8D" w:rsidRPr="00937BC6">
        <w:rPr>
          <w:rFonts w:ascii="Arial" w:hAnsi="Arial" w:cs="Arial"/>
        </w:rPr>
        <w:t xml:space="preserve">RMS </w:t>
      </w:r>
      <w:r w:rsidR="00372EE5" w:rsidRPr="00937BC6">
        <w:rPr>
          <w:rFonts w:ascii="Arial" w:hAnsi="Arial" w:cs="Arial"/>
        </w:rPr>
        <w:t xml:space="preserve">insurance </w:t>
      </w:r>
      <w:r w:rsidR="00DC5B8D" w:rsidRPr="00937BC6">
        <w:rPr>
          <w:rFonts w:ascii="Arial" w:hAnsi="Arial" w:cs="Arial"/>
        </w:rPr>
        <w:t>pool</w:t>
      </w:r>
      <w:r w:rsidRPr="00937BC6">
        <w:rPr>
          <w:rFonts w:ascii="Arial" w:hAnsi="Arial" w:cs="Arial"/>
        </w:rPr>
        <w:t xml:space="preserve"> </w:t>
      </w:r>
      <w:r w:rsidR="00372EE5" w:rsidRPr="00937BC6">
        <w:rPr>
          <w:rFonts w:ascii="Arial" w:hAnsi="Arial" w:cs="Arial"/>
        </w:rPr>
        <w:t>premium</w:t>
      </w:r>
      <w:r w:rsidRPr="00937BC6">
        <w:rPr>
          <w:rFonts w:ascii="Arial" w:hAnsi="Arial" w:cs="Arial"/>
        </w:rPr>
        <w:t>. Award amounts are shown in the table below:</w:t>
      </w:r>
    </w:p>
    <w:tbl>
      <w:tblPr>
        <w:tblStyle w:val="TableGrid"/>
        <w:tblW w:w="0" w:type="auto"/>
        <w:jc w:val="center"/>
        <w:tblLook w:val="04A0" w:firstRow="1" w:lastRow="0" w:firstColumn="1" w:lastColumn="0" w:noHBand="0" w:noVBand="1"/>
      </w:tblPr>
      <w:tblGrid>
        <w:gridCol w:w="4424"/>
        <w:gridCol w:w="4487"/>
      </w:tblGrid>
      <w:tr w:rsidR="00690CC4" w:rsidRPr="00937BC6" w14:paraId="3A4E0EB5" w14:textId="77777777" w:rsidTr="00ED432C">
        <w:trPr>
          <w:trHeight w:val="355"/>
          <w:jc w:val="center"/>
        </w:trPr>
        <w:tc>
          <w:tcPr>
            <w:tcW w:w="4424" w:type="dxa"/>
            <w:shd w:val="clear" w:color="auto" w:fill="000000" w:themeFill="text1"/>
            <w:vAlign w:val="center"/>
          </w:tcPr>
          <w:p w14:paraId="065D5547" w14:textId="78490DBD" w:rsidR="00690CC4" w:rsidRPr="00937BC6" w:rsidRDefault="00F726DB" w:rsidP="00372EE5">
            <w:pPr>
              <w:jc w:val="center"/>
              <w:rPr>
                <w:rFonts w:ascii="Arial" w:hAnsi="Arial" w:cs="Arial"/>
                <w:b/>
                <w:color w:val="FFFFFF" w:themeColor="background1"/>
                <w:sz w:val="24"/>
              </w:rPr>
            </w:pPr>
            <w:r w:rsidRPr="00937BC6">
              <w:rPr>
                <w:rFonts w:ascii="Arial" w:hAnsi="Arial" w:cs="Arial"/>
                <w:b/>
                <w:color w:val="FFFFFF" w:themeColor="background1"/>
                <w:sz w:val="24"/>
              </w:rPr>
              <w:t>20</w:t>
            </w:r>
            <w:r w:rsidR="00F41FCA" w:rsidRPr="00937BC6">
              <w:rPr>
                <w:rFonts w:ascii="Arial" w:hAnsi="Arial" w:cs="Arial"/>
                <w:b/>
                <w:color w:val="FFFFFF" w:themeColor="background1"/>
                <w:sz w:val="24"/>
              </w:rPr>
              <w:t>2</w:t>
            </w:r>
            <w:r w:rsidR="00D24F48" w:rsidRPr="00937BC6">
              <w:rPr>
                <w:rFonts w:ascii="Arial" w:hAnsi="Arial" w:cs="Arial"/>
                <w:b/>
                <w:color w:val="FFFFFF" w:themeColor="background1"/>
                <w:sz w:val="24"/>
              </w:rPr>
              <w:t>4</w:t>
            </w:r>
            <w:r w:rsidR="00B1736F" w:rsidRPr="00937BC6">
              <w:rPr>
                <w:rFonts w:ascii="Arial" w:hAnsi="Arial" w:cs="Arial"/>
                <w:b/>
                <w:color w:val="FFFFFF" w:themeColor="background1"/>
                <w:sz w:val="24"/>
              </w:rPr>
              <w:t>/2025</w:t>
            </w:r>
            <w:r w:rsidRPr="00937BC6">
              <w:rPr>
                <w:rFonts w:ascii="Arial" w:hAnsi="Arial" w:cs="Arial"/>
                <w:b/>
                <w:color w:val="FFFFFF" w:themeColor="background1"/>
                <w:sz w:val="24"/>
              </w:rPr>
              <w:t xml:space="preserve"> </w:t>
            </w:r>
            <w:r w:rsidR="00DC5B8D" w:rsidRPr="00937BC6">
              <w:rPr>
                <w:rFonts w:ascii="Arial" w:hAnsi="Arial" w:cs="Arial"/>
                <w:b/>
                <w:color w:val="FFFFFF" w:themeColor="background1"/>
                <w:sz w:val="24"/>
              </w:rPr>
              <w:t>RMS Pool</w:t>
            </w:r>
            <w:r w:rsidR="00690CC4" w:rsidRPr="00937BC6">
              <w:rPr>
                <w:rFonts w:ascii="Arial" w:hAnsi="Arial" w:cs="Arial"/>
                <w:b/>
                <w:color w:val="FFFFFF" w:themeColor="background1"/>
                <w:sz w:val="24"/>
              </w:rPr>
              <w:t xml:space="preserve"> </w:t>
            </w:r>
            <w:r w:rsidR="00372EE5" w:rsidRPr="00937BC6">
              <w:rPr>
                <w:rFonts w:ascii="Arial" w:hAnsi="Arial" w:cs="Arial"/>
                <w:b/>
                <w:color w:val="FFFFFF" w:themeColor="background1"/>
                <w:sz w:val="24"/>
              </w:rPr>
              <w:t>Premium</w:t>
            </w:r>
          </w:p>
        </w:tc>
        <w:tc>
          <w:tcPr>
            <w:tcW w:w="4487" w:type="dxa"/>
            <w:shd w:val="clear" w:color="auto" w:fill="000000" w:themeFill="text1"/>
            <w:vAlign w:val="center"/>
          </w:tcPr>
          <w:p w14:paraId="459D302D" w14:textId="77777777" w:rsidR="00690CC4" w:rsidRPr="00937BC6" w:rsidRDefault="00690CC4" w:rsidP="00FA1841">
            <w:pPr>
              <w:jc w:val="center"/>
              <w:rPr>
                <w:rFonts w:ascii="Arial" w:hAnsi="Arial" w:cs="Arial"/>
                <w:b/>
                <w:color w:val="FFFFFF" w:themeColor="background1"/>
                <w:sz w:val="24"/>
              </w:rPr>
            </w:pPr>
            <w:r w:rsidRPr="00937BC6">
              <w:rPr>
                <w:rFonts w:ascii="Arial" w:hAnsi="Arial" w:cs="Arial"/>
                <w:b/>
                <w:sz w:val="24"/>
              </w:rPr>
              <w:t>Maximum Award</w:t>
            </w:r>
          </w:p>
        </w:tc>
      </w:tr>
      <w:tr w:rsidR="00C16800" w:rsidRPr="00937BC6" w14:paraId="0E98262F" w14:textId="77777777" w:rsidTr="00ED432C">
        <w:trPr>
          <w:trHeight w:val="355"/>
          <w:jc w:val="center"/>
        </w:trPr>
        <w:tc>
          <w:tcPr>
            <w:tcW w:w="4424" w:type="dxa"/>
            <w:vAlign w:val="center"/>
          </w:tcPr>
          <w:p w14:paraId="5F96FFDB" w14:textId="77777777" w:rsidR="00C16800" w:rsidRPr="00937BC6" w:rsidRDefault="00C16800" w:rsidP="00033B26">
            <w:pPr>
              <w:jc w:val="center"/>
              <w:rPr>
                <w:rFonts w:ascii="Arial" w:hAnsi="Arial" w:cs="Arial"/>
                <w:sz w:val="24"/>
              </w:rPr>
            </w:pPr>
            <w:r w:rsidRPr="00937BC6">
              <w:rPr>
                <w:rFonts w:ascii="Arial" w:hAnsi="Arial" w:cs="Arial"/>
                <w:sz w:val="24"/>
              </w:rPr>
              <w:t>Minimum contribution to $</w:t>
            </w:r>
            <w:r w:rsidR="00033B26" w:rsidRPr="00937BC6">
              <w:rPr>
                <w:rFonts w:ascii="Arial" w:hAnsi="Arial" w:cs="Arial"/>
                <w:sz w:val="24"/>
              </w:rPr>
              <w:t>1</w:t>
            </w:r>
            <w:r w:rsidR="00645382" w:rsidRPr="00937BC6">
              <w:rPr>
                <w:rFonts w:ascii="Arial" w:hAnsi="Arial" w:cs="Arial"/>
                <w:sz w:val="24"/>
              </w:rPr>
              <w:t>,000</w:t>
            </w:r>
          </w:p>
        </w:tc>
        <w:tc>
          <w:tcPr>
            <w:tcW w:w="4487" w:type="dxa"/>
            <w:vAlign w:val="center"/>
          </w:tcPr>
          <w:p w14:paraId="3EE2670D" w14:textId="77777777" w:rsidR="00C16800" w:rsidRPr="00937BC6" w:rsidRDefault="00C16800" w:rsidP="00645382">
            <w:pPr>
              <w:jc w:val="center"/>
              <w:rPr>
                <w:rFonts w:ascii="Arial" w:hAnsi="Arial" w:cs="Arial"/>
                <w:sz w:val="24"/>
              </w:rPr>
            </w:pPr>
            <w:r w:rsidRPr="00937BC6">
              <w:rPr>
                <w:rFonts w:ascii="Arial" w:hAnsi="Arial" w:cs="Arial"/>
                <w:sz w:val="24"/>
              </w:rPr>
              <w:t>$</w:t>
            </w:r>
            <w:r w:rsidR="00645382" w:rsidRPr="00937BC6">
              <w:rPr>
                <w:rFonts w:ascii="Arial" w:hAnsi="Arial" w:cs="Arial"/>
                <w:sz w:val="24"/>
              </w:rPr>
              <w:t>250</w:t>
            </w:r>
          </w:p>
        </w:tc>
      </w:tr>
      <w:tr w:rsidR="00033B26" w:rsidRPr="00937BC6" w14:paraId="19162273" w14:textId="77777777" w:rsidTr="00ED432C">
        <w:trPr>
          <w:trHeight w:val="355"/>
          <w:jc w:val="center"/>
        </w:trPr>
        <w:tc>
          <w:tcPr>
            <w:tcW w:w="4424" w:type="dxa"/>
            <w:vAlign w:val="center"/>
          </w:tcPr>
          <w:p w14:paraId="7DFD7EFC" w14:textId="77777777" w:rsidR="00033B26" w:rsidRPr="00937BC6" w:rsidRDefault="00033B26" w:rsidP="008E5CE1">
            <w:pPr>
              <w:jc w:val="center"/>
              <w:rPr>
                <w:rFonts w:ascii="Arial" w:hAnsi="Arial" w:cs="Arial"/>
                <w:sz w:val="24"/>
              </w:rPr>
            </w:pPr>
            <w:r w:rsidRPr="00937BC6">
              <w:rPr>
                <w:rFonts w:ascii="Arial" w:hAnsi="Arial" w:cs="Arial"/>
                <w:sz w:val="24"/>
              </w:rPr>
              <w:t>$1</w:t>
            </w:r>
            <w:r w:rsidR="00D34A9B" w:rsidRPr="00937BC6">
              <w:rPr>
                <w:rFonts w:ascii="Arial" w:hAnsi="Arial" w:cs="Arial"/>
                <w:sz w:val="24"/>
              </w:rPr>
              <w:t>,</w:t>
            </w:r>
            <w:r w:rsidRPr="00937BC6">
              <w:rPr>
                <w:rFonts w:ascii="Arial" w:hAnsi="Arial" w:cs="Arial"/>
                <w:sz w:val="24"/>
              </w:rPr>
              <w:t>001 - $</w:t>
            </w:r>
            <w:r w:rsidR="008E5CE1" w:rsidRPr="00937BC6">
              <w:rPr>
                <w:rFonts w:ascii="Arial" w:hAnsi="Arial" w:cs="Arial"/>
                <w:sz w:val="24"/>
              </w:rPr>
              <w:t>3</w:t>
            </w:r>
            <w:r w:rsidR="00D34A9B" w:rsidRPr="00937BC6">
              <w:rPr>
                <w:rFonts w:ascii="Arial" w:hAnsi="Arial" w:cs="Arial"/>
                <w:sz w:val="24"/>
              </w:rPr>
              <w:t>,</w:t>
            </w:r>
            <w:r w:rsidRPr="00937BC6">
              <w:rPr>
                <w:rFonts w:ascii="Arial" w:hAnsi="Arial" w:cs="Arial"/>
                <w:sz w:val="24"/>
              </w:rPr>
              <w:t>000</w:t>
            </w:r>
          </w:p>
        </w:tc>
        <w:tc>
          <w:tcPr>
            <w:tcW w:w="4487" w:type="dxa"/>
            <w:vAlign w:val="center"/>
          </w:tcPr>
          <w:p w14:paraId="00FD864F" w14:textId="77777777" w:rsidR="00033B26" w:rsidRPr="00937BC6" w:rsidRDefault="00033B26" w:rsidP="00FA1841">
            <w:pPr>
              <w:jc w:val="center"/>
              <w:rPr>
                <w:rFonts w:ascii="Arial" w:hAnsi="Arial" w:cs="Arial"/>
                <w:sz w:val="24"/>
              </w:rPr>
            </w:pPr>
            <w:r w:rsidRPr="00937BC6">
              <w:rPr>
                <w:rFonts w:ascii="Arial" w:hAnsi="Arial" w:cs="Arial"/>
                <w:sz w:val="24"/>
              </w:rPr>
              <w:t>$500</w:t>
            </w:r>
          </w:p>
        </w:tc>
      </w:tr>
      <w:tr w:rsidR="00690CC4" w:rsidRPr="00937BC6" w14:paraId="5DDCDDD3" w14:textId="77777777" w:rsidTr="00ED432C">
        <w:trPr>
          <w:trHeight w:val="355"/>
          <w:jc w:val="center"/>
        </w:trPr>
        <w:tc>
          <w:tcPr>
            <w:tcW w:w="4424" w:type="dxa"/>
            <w:vAlign w:val="center"/>
          </w:tcPr>
          <w:p w14:paraId="01344D88" w14:textId="77777777" w:rsidR="00690CC4" w:rsidRPr="00937BC6" w:rsidRDefault="00645382" w:rsidP="00D34A9B">
            <w:pPr>
              <w:jc w:val="center"/>
              <w:rPr>
                <w:rFonts w:ascii="Arial" w:hAnsi="Arial" w:cs="Arial"/>
                <w:sz w:val="24"/>
              </w:rPr>
            </w:pPr>
            <w:r w:rsidRPr="00937BC6">
              <w:rPr>
                <w:rFonts w:ascii="Arial" w:hAnsi="Arial" w:cs="Arial"/>
                <w:sz w:val="24"/>
              </w:rPr>
              <w:t>$</w:t>
            </w:r>
            <w:r w:rsidR="00D34A9B" w:rsidRPr="00937BC6">
              <w:rPr>
                <w:rFonts w:ascii="Arial" w:hAnsi="Arial" w:cs="Arial"/>
                <w:sz w:val="24"/>
              </w:rPr>
              <w:t>3</w:t>
            </w:r>
            <w:r w:rsidRPr="00937BC6">
              <w:rPr>
                <w:rFonts w:ascii="Arial" w:hAnsi="Arial" w:cs="Arial"/>
                <w:sz w:val="24"/>
              </w:rPr>
              <w:t>,001 to $5,000</w:t>
            </w:r>
          </w:p>
        </w:tc>
        <w:tc>
          <w:tcPr>
            <w:tcW w:w="4487" w:type="dxa"/>
            <w:vAlign w:val="center"/>
          </w:tcPr>
          <w:p w14:paraId="4E8EF86A" w14:textId="77777777" w:rsidR="00690CC4" w:rsidRPr="00937BC6" w:rsidRDefault="00645382" w:rsidP="00FA1841">
            <w:pPr>
              <w:jc w:val="center"/>
              <w:rPr>
                <w:rFonts w:ascii="Arial" w:hAnsi="Arial" w:cs="Arial"/>
                <w:sz w:val="24"/>
              </w:rPr>
            </w:pPr>
            <w:r w:rsidRPr="00937BC6">
              <w:rPr>
                <w:rFonts w:ascii="Arial" w:hAnsi="Arial" w:cs="Arial"/>
                <w:sz w:val="24"/>
              </w:rPr>
              <w:t>$1,000</w:t>
            </w:r>
          </w:p>
        </w:tc>
      </w:tr>
      <w:tr w:rsidR="00645382" w:rsidRPr="00937BC6" w14:paraId="632C0947" w14:textId="77777777" w:rsidTr="00ED432C">
        <w:trPr>
          <w:trHeight w:val="355"/>
          <w:jc w:val="center"/>
        </w:trPr>
        <w:tc>
          <w:tcPr>
            <w:tcW w:w="4424" w:type="dxa"/>
            <w:vAlign w:val="center"/>
          </w:tcPr>
          <w:p w14:paraId="7D36D724" w14:textId="77777777" w:rsidR="00645382" w:rsidRPr="00937BC6" w:rsidRDefault="00645382" w:rsidP="00645382">
            <w:pPr>
              <w:jc w:val="center"/>
              <w:rPr>
                <w:rFonts w:ascii="Arial" w:hAnsi="Arial" w:cs="Arial"/>
                <w:sz w:val="24"/>
              </w:rPr>
            </w:pPr>
            <w:r w:rsidRPr="00937BC6">
              <w:rPr>
                <w:rFonts w:ascii="Arial" w:hAnsi="Arial" w:cs="Arial"/>
                <w:sz w:val="24"/>
              </w:rPr>
              <w:t>$5,001 to $10,000</w:t>
            </w:r>
          </w:p>
        </w:tc>
        <w:tc>
          <w:tcPr>
            <w:tcW w:w="4487" w:type="dxa"/>
            <w:vAlign w:val="center"/>
          </w:tcPr>
          <w:p w14:paraId="3BE88B12" w14:textId="77777777" w:rsidR="00645382" w:rsidRPr="00937BC6" w:rsidRDefault="00645382" w:rsidP="00645382">
            <w:pPr>
              <w:jc w:val="center"/>
              <w:rPr>
                <w:rFonts w:ascii="Arial" w:hAnsi="Arial" w:cs="Arial"/>
                <w:sz w:val="24"/>
              </w:rPr>
            </w:pPr>
            <w:r w:rsidRPr="00937BC6">
              <w:rPr>
                <w:rFonts w:ascii="Arial" w:hAnsi="Arial" w:cs="Arial"/>
                <w:sz w:val="24"/>
              </w:rPr>
              <w:t>$1,500</w:t>
            </w:r>
          </w:p>
        </w:tc>
      </w:tr>
      <w:tr w:rsidR="00645382" w:rsidRPr="00937BC6" w14:paraId="3F8776D1" w14:textId="77777777" w:rsidTr="00ED432C">
        <w:trPr>
          <w:trHeight w:val="355"/>
          <w:jc w:val="center"/>
        </w:trPr>
        <w:tc>
          <w:tcPr>
            <w:tcW w:w="4424" w:type="dxa"/>
            <w:vAlign w:val="center"/>
          </w:tcPr>
          <w:p w14:paraId="2B6CDD88" w14:textId="77777777" w:rsidR="00645382" w:rsidRPr="00937BC6" w:rsidRDefault="00645382" w:rsidP="00A86A50">
            <w:pPr>
              <w:jc w:val="center"/>
              <w:rPr>
                <w:rFonts w:ascii="Arial" w:hAnsi="Arial" w:cs="Arial"/>
                <w:sz w:val="24"/>
              </w:rPr>
            </w:pPr>
            <w:r w:rsidRPr="00937BC6">
              <w:rPr>
                <w:rFonts w:ascii="Arial" w:hAnsi="Arial" w:cs="Arial"/>
                <w:sz w:val="24"/>
              </w:rPr>
              <w:t>$10,001 to $</w:t>
            </w:r>
            <w:r w:rsidR="00A86A50" w:rsidRPr="00937BC6">
              <w:rPr>
                <w:rFonts w:ascii="Arial" w:hAnsi="Arial" w:cs="Arial"/>
                <w:sz w:val="24"/>
              </w:rPr>
              <w:t>1</w:t>
            </w:r>
            <w:r w:rsidRPr="00937BC6">
              <w:rPr>
                <w:rFonts w:ascii="Arial" w:hAnsi="Arial" w:cs="Arial"/>
                <w:sz w:val="24"/>
              </w:rPr>
              <w:t>5,000</w:t>
            </w:r>
          </w:p>
        </w:tc>
        <w:tc>
          <w:tcPr>
            <w:tcW w:w="4487" w:type="dxa"/>
            <w:vAlign w:val="center"/>
          </w:tcPr>
          <w:p w14:paraId="0A7B8419" w14:textId="77777777" w:rsidR="00645382" w:rsidRPr="00937BC6" w:rsidRDefault="00645382" w:rsidP="00A86A50">
            <w:pPr>
              <w:jc w:val="center"/>
              <w:rPr>
                <w:rFonts w:ascii="Arial" w:hAnsi="Arial" w:cs="Arial"/>
                <w:sz w:val="24"/>
              </w:rPr>
            </w:pPr>
            <w:r w:rsidRPr="00937BC6">
              <w:rPr>
                <w:rFonts w:ascii="Arial" w:hAnsi="Arial" w:cs="Arial"/>
                <w:sz w:val="24"/>
              </w:rPr>
              <w:t>$2,</w:t>
            </w:r>
            <w:r w:rsidR="00A86A50" w:rsidRPr="00937BC6">
              <w:rPr>
                <w:rFonts w:ascii="Arial" w:hAnsi="Arial" w:cs="Arial"/>
                <w:sz w:val="24"/>
              </w:rPr>
              <w:t>000</w:t>
            </w:r>
          </w:p>
        </w:tc>
      </w:tr>
      <w:tr w:rsidR="00A762A1" w:rsidRPr="00937BC6" w14:paraId="637EF064" w14:textId="77777777" w:rsidTr="00ED432C">
        <w:trPr>
          <w:trHeight w:val="355"/>
          <w:jc w:val="center"/>
        </w:trPr>
        <w:tc>
          <w:tcPr>
            <w:tcW w:w="4424" w:type="dxa"/>
            <w:vAlign w:val="center"/>
          </w:tcPr>
          <w:p w14:paraId="4AE6118F" w14:textId="77777777" w:rsidR="00A762A1" w:rsidRPr="00937BC6" w:rsidRDefault="00A762A1" w:rsidP="00A86A50">
            <w:pPr>
              <w:jc w:val="center"/>
              <w:rPr>
                <w:rFonts w:ascii="Arial" w:hAnsi="Arial" w:cs="Arial"/>
                <w:sz w:val="24"/>
              </w:rPr>
            </w:pPr>
            <w:r w:rsidRPr="00937BC6">
              <w:rPr>
                <w:rFonts w:ascii="Arial" w:hAnsi="Arial" w:cs="Arial"/>
                <w:sz w:val="24"/>
              </w:rPr>
              <w:t>$1</w:t>
            </w:r>
            <w:r w:rsidR="00A86A50" w:rsidRPr="00937BC6">
              <w:rPr>
                <w:rFonts w:ascii="Arial" w:hAnsi="Arial" w:cs="Arial"/>
                <w:sz w:val="24"/>
              </w:rPr>
              <w:t>5</w:t>
            </w:r>
            <w:r w:rsidRPr="00937BC6">
              <w:rPr>
                <w:rFonts w:ascii="Arial" w:hAnsi="Arial" w:cs="Arial"/>
                <w:sz w:val="24"/>
              </w:rPr>
              <w:t>,001 to $2</w:t>
            </w:r>
            <w:r w:rsidR="00A86A50" w:rsidRPr="00937BC6">
              <w:rPr>
                <w:rFonts w:ascii="Arial" w:hAnsi="Arial" w:cs="Arial"/>
                <w:sz w:val="24"/>
              </w:rPr>
              <w:t>0</w:t>
            </w:r>
            <w:r w:rsidRPr="00937BC6">
              <w:rPr>
                <w:rFonts w:ascii="Arial" w:hAnsi="Arial" w:cs="Arial"/>
                <w:sz w:val="24"/>
              </w:rPr>
              <w:t>,000</w:t>
            </w:r>
          </w:p>
        </w:tc>
        <w:tc>
          <w:tcPr>
            <w:tcW w:w="4487" w:type="dxa"/>
            <w:vAlign w:val="center"/>
          </w:tcPr>
          <w:p w14:paraId="773C686C" w14:textId="77777777" w:rsidR="00A762A1" w:rsidRPr="00937BC6" w:rsidRDefault="00A86A50" w:rsidP="00645382">
            <w:pPr>
              <w:jc w:val="center"/>
              <w:rPr>
                <w:rFonts w:ascii="Arial" w:hAnsi="Arial" w:cs="Arial"/>
                <w:sz w:val="24"/>
              </w:rPr>
            </w:pPr>
            <w:r w:rsidRPr="00937BC6">
              <w:rPr>
                <w:rFonts w:ascii="Arial" w:hAnsi="Arial" w:cs="Arial"/>
                <w:sz w:val="24"/>
              </w:rPr>
              <w:t>$3,000</w:t>
            </w:r>
          </w:p>
        </w:tc>
      </w:tr>
      <w:tr w:rsidR="00A86A50" w:rsidRPr="00937BC6" w14:paraId="6288879E" w14:textId="77777777" w:rsidTr="00ED432C">
        <w:trPr>
          <w:trHeight w:val="355"/>
          <w:jc w:val="center"/>
        </w:trPr>
        <w:tc>
          <w:tcPr>
            <w:tcW w:w="4424" w:type="dxa"/>
            <w:vAlign w:val="center"/>
          </w:tcPr>
          <w:p w14:paraId="17D92198" w14:textId="77777777" w:rsidR="00A86A50" w:rsidRPr="00937BC6" w:rsidRDefault="00A86A50" w:rsidP="00A86A50">
            <w:pPr>
              <w:jc w:val="center"/>
              <w:rPr>
                <w:rFonts w:ascii="Arial" w:hAnsi="Arial" w:cs="Arial"/>
                <w:sz w:val="24"/>
              </w:rPr>
            </w:pPr>
            <w:r w:rsidRPr="00937BC6">
              <w:rPr>
                <w:rFonts w:ascii="Arial" w:hAnsi="Arial" w:cs="Arial"/>
                <w:sz w:val="24"/>
              </w:rPr>
              <w:t>$20,001 to $25,000</w:t>
            </w:r>
          </w:p>
        </w:tc>
        <w:tc>
          <w:tcPr>
            <w:tcW w:w="4487" w:type="dxa"/>
            <w:vAlign w:val="center"/>
          </w:tcPr>
          <w:p w14:paraId="7FEA81F5" w14:textId="77777777" w:rsidR="00A86A50" w:rsidRPr="00937BC6" w:rsidRDefault="00A86A50" w:rsidP="00645382">
            <w:pPr>
              <w:jc w:val="center"/>
              <w:rPr>
                <w:rFonts w:ascii="Arial" w:hAnsi="Arial" w:cs="Arial"/>
                <w:sz w:val="24"/>
              </w:rPr>
            </w:pPr>
            <w:r w:rsidRPr="00937BC6">
              <w:rPr>
                <w:rFonts w:ascii="Arial" w:hAnsi="Arial" w:cs="Arial"/>
                <w:sz w:val="24"/>
              </w:rPr>
              <w:t>$4,000</w:t>
            </w:r>
          </w:p>
        </w:tc>
      </w:tr>
      <w:tr w:rsidR="00645382" w:rsidRPr="00937BC6" w14:paraId="5E825076" w14:textId="77777777" w:rsidTr="00ED432C">
        <w:trPr>
          <w:trHeight w:val="355"/>
          <w:jc w:val="center"/>
        </w:trPr>
        <w:tc>
          <w:tcPr>
            <w:tcW w:w="4424" w:type="dxa"/>
            <w:vAlign w:val="center"/>
          </w:tcPr>
          <w:p w14:paraId="2AC79CBB" w14:textId="77777777" w:rsidR="00645382" w:rsidRPr="00937BC6" w:rsidRDefault="00645382" w:rsidP="00645382">
            <w:pPr>
              <w:jc w:val="center"/>
              <w:rPr>
                <w:rFonts w:ascii="Arial" w:hAnsi="Arial" w:cs="Arial"/>
                <w:sz w:val="24"/>
              </w:rPr>
            </w:pPr>
            <w:r w:rsidRPr="00937BC6">
              <w:rPr>
                <w:rFonts w:ascii="Arial" w:hAnsi="Arial" w:cs="Arial"/>
                <w:sz w:val="24"/>
              </w:rPr>
              <w:t>$25,001 +</w:t>
            </w:r>
          </w:p>
        </w:tc>
        <w:tc>
          <w:tcPr>
            <w:tcW w:w="4487" w:type="dxa"/>
            <w:vAlign w:val="center"/>
          </w:tcPr>
          <w:p w14:paraId="46D46DBA" w14:textId="77777777" w:rsidR="00645382" w:rsidRPr="00937BC6" w:rsidRDefault="00645382" w:rsidP="00645382">
            <w:pPr>
              <w:jc w:val="center"/>
              <w:rPr>
                <w:rFonts w:ascii="Arial" w:hAnsi="Arial" w:cs="Arial"/>
                <w:sz w:val="24"/>
              </w:rPr>
            </w:pPr>
            <w:r w:rsidRPr="00937BC6">
              <w:rPr>
                <w:rFonts w:ascii="Arial" w:hAnsi="Arial" w:cs="Arial"/>
                <w:sz w:val="24"/>
              </w:rPr>
              <w:t>$5,000</w:t>
            </w:r>
          </w:p>
        </w:tc>
      </w:tr>
    </w:tbl>
    <w:p w14:paraId="48559B2E" w14:textId="77777777" w:rsidR="00690CC4" w:rsidRPr="00937BC6" w:rsidRDefault="00690CC4" w:rsidP="00690CC4">
      <w:pPr>
        <w:pStyle w:val="Bullets"/>
        <w:numPr>
          <w:ilvl w:val="0"/>
          <w:numId w:val="0"/>
        </w:numPr>
        <w:rPr>
          <w:rFonts w:ascii="Arial" w:hAnsi="Arial" w:cs="Arial"/>
        </w:rPr>
      </w:pPr>
    </w:p>
    <w:p w14:paraId="172F0529" w14:textId="3B3F429F" w:rsidR="00FA1841" w:rsidRPr="00937BC6" w:rsidRDefault="00FA1841" w:rsidP="00FA1841">
      <w:pPr>
        <w:pStyle w:val="Bullets"/>
        <w:rPr>
          <w:rFonts w:ascii="Arial" w:hAnsi="Arial" w:cs="Arial"/>
        </w:rPr>
      </w:pPr>
      <w:r w:rsidRPr="00937BC6">
        <w:rPr>
          <w:rFonts w:ascii="Arial" w:hAnsi="Arial" w:cs="Arial"/>
        </w:rPr>
        <w:t xml:space="preserve">Grants will be awarded or declined at the sole discretion of the Awards Committee, which is comprised of </w:t>
      </w:r>
      <w:r w:rsidR="00EA0768" w:rsidRPr="00937BC6">
        <w:rPr>
          <w:rFonts w:ascii="Arial" w:hAnsi="Arial" w:cs="Arial"/>
        </w:rPr>
        <w:t>NCLM</w:t>
      </w:r>
      <w:r w:rsidRPr="00937BC6">
        <w:rPr>
          <w:rFonts w:ascii="Arial" w:hAnsi="Arial" w:cs="Arial"/>
        </w:rPr>
        <w:t xml:space="preserve"> Risk Management Services staff. The Awards Committee will award grants in </w:t>
      </w:r>
      <w:r w:rsidR="00CB65BE" w:rsidRPr="00937BC6">
        <w:rPr>
          <w:rFonts w:ascii="Arial" w:hAnsi="Arial" w:cs="Arial"/>
        </w:rPr>
        <w:t>Dec</w:t>
      </w:r>
      <w:r w:rsidR="00A8732A" w:rsidRPr="00937BC6">
        <w:rPr>
          <w:rFonts w:ascii="Arial" w:hAnsi="Arial" w:cs="Arial"/>
        </w:rPr>
        <w:t xml:space="preserve">ember </w:t>
      </w:r>
      <w:r w:rsidRPr="00937BC6">
        <w:rPr>
          <w:rFonts w:ascii="Arial" w:hAnsi="Arial" w:cs="Arial"/>
        </w:rPr>
        <w:t xml:space="preserve">of each year, after which the applicant and </w:t>
      </w:r>
      <w:r w:rsidR="00373F03" w:rsidRPr="00937BC6">
        <w:rPr>
          <w:rFonts w:ascii="Arial" w:hAnsi="Arial" w:cs="Arial"/>
        </w:rPr>
        <w:t>RMS</w:t>
      </w:r>
      <w:r w:rsidRPr="00937BC6">
        <w:rPr>
          <w:rFonts w:ascii="Arial" w:hAnsi="Arial" w:cs="Arial"/>
        </w:rPr>
        <w:t xml:space="preserve"> contact will be notified of the award or rejection. </w:t>
      </w:r>
    </w:p>
    <w:p w14:paraId="01E5BA62" w14:textId="09ADCF0A" w:rsidR="00FA1841" w:rsidRPr="00937BC6" w:rsidRDefault="00FA1841" w:rsidP="00690CC4">
      <w:pPr>
        <w:pStyle w:val="Bullets"/>
        <w:rPr>
          <w:rFonts w:ascii="Arial" w:hAnsi="Arial" w:cs="Arial"/>
        </w:rPr>
      </w:pPr>
      <w:r w:rsidRPr="00937BC6">
        <w:rPr>
          <w:rFonts w:ascii="Arial" w:hAnsi="Arial" w:cs="Arial"/>
        </w:rPr>
        <w:lastRenderedPageBreak/>
        <w:t xml:space="preserve">Applications are considered on a first come, first serve basis, </w:t>
      </w:r>
      <w:r w:rsidR="00B75B31" w:rsidRPr="00937BC6">
        <w:rPr>
          <w:rFonts w:ascii="Arial" w:hAnsi="Arial" w:cs="Arial"/>
        </w:rPr>
        <w:t>but consideration can be made</w:t>
      </w:r>
      <w:r w:rsidR="007A5FA0" w:rsidRPr="00937BC6">
        <w:rPr>
          <w:rFonts w:ascii="Arial" w:hAnsi="Arial" w:cs="Arial"/>
        </w:rPr>
        <w:t xml:space="preserve"> according to priority. T</w:t>
      </w:r>
      <w:r w:rsidRPr="00937BC6">
        <w:rPr>
          <w:rFonts w:ascii="Arial" w:hAnsi="Arial" w:cs="Arial"/>
        </w:rPr>
        <w:t xml:space="preserve">here is no guarantee that funding will be available for the entirety of </w:t>
      </w:r>
      <w:r w:rsidR="00B75B31" w:rsidRPr="00937BC6">
        <w:rPr>
          <w:rFonts w:ascii="Arial" w:hAnsi="Arial" w:cs="Arial"/>
        </w:rPr>
        <w:t>the</w:t>
      </w:r>
      <w:r w:rsidRPr="00937BC6">
        <w:rPr>
          <w:rFonts w:ascii="Arial" w:hAnsi="Arial" w:cs="Arial"/>
        </w:rPr>
        <w:t xml:space="preserve"> application period. </w:t>
      </w:r>
    </w:p>
    <w:p w14:paraId="652BF5D3" w14:textId="34501FF4" w:rsidR="00690CC4" w:rsidRPr="00937BC6" w:rsidRDefault="00690CC4" w:rsidP="00690CC4">
      <w:pPr>
        <w:pStyle w:val="Bullets"/>
        <w:rPr>
          <w:rFonts w:ascii="Arial" w:hAnsi="Arial" w:cs="Arial"/>
        </w:rPr>
      </w:pPr>
      <w:r w:rsidRPr="00937BC6">
        <w:rPr>
          <w:rFonts w:ascii="Arial" w:hAnsi="Arial" w:cs="Arial"/>
        </w:rPr>
        <w:t xml:space="preserve">All applicants will receive an award letter </w:t>
      </w:r>
      <w:r w:rsidR="00E967F4" w:rsidRPr="00937BC6">
        <w:rPr>
          <w:rFonts w:ascii="Arial" w:hAnsi="Arial" w:cs="Arial"/>
        </w:rPr>
        <w:t>via</w:t>
      </w:r>
      <w:r w:rsidRPr="00937BC6">
        <w:rPr>
          <w:rFonts w:ascii="Arial" w:hAnsi="Arial" w:cs="Arial"/>
        </w:rPr>
        <w:t xml:space="preserve"> email indicating the award amount or a rejection</w:t>
      </w:r>
      <w:r w:rsidR="00E967F4" w:rsidRPr="00937BC6">
        <w:rPr>
          <w:rFonts w:ascii="Arial" w:hAnsi="Arial" w:cs="Arial"/>
        </w:rPr>
        <w:t xml:space="preserve"> notification</w:t>
      </w:r>
      <w:r w:rsidRPr="00937BC6">
        <w:rPr>
          <w:rFonts w:ascii="Arial" w:hAnsi="Arial" w:cs="Arial"/>
        </w:rPr>
        <w:t xml:space="preserve"> indicating why the application was rejected in whole or in part. Amounts noted in the award letter will be based on the quote detail provided in the application and its supporting documents, as well as program limitations. Please contact us if you have any questions about the award or rejection correspondence. </w:t>
      </w:r>
    </w:p>
    <w:p w14:paraId="628290A5" w14:textId="77777777" w:rsidR="00690CC4" w:rsidRPr="00937BC6" w:rsidRDefault="00690CC4" w:rsidP="00690CC4">
      <w:pPr>
        <w:pStyle w:val="Bullets"/>
        <w:rPr>
          <w:rFonts w:ascii="Arial" w:hAnsi="Arial" w:cs="Arial"/>
        </w:rPr>
      </w:pPr>
      <w:r w:rsidRPr="00937BC6">
        <w:rPr>
          <w:rFonts w:ascii="Arial" w:hAnsi="Arial" w:cs="Arial"/>
        </w:rPr>
        <w:t xml:space="preserve">The grant program will only reimburse up to 50 percent of the member’s final (net) costs. Monies anticipated or received from other grant sources will be deducted before calculating awards. </w:t>
      </w:r>
    </w:p>
    <w:p w14:paraId="45F3F77D" w14:textId="77777777" w:rsidR="005D2CF9" w:rsidRPr="00937BC6" w:rsidRDefault="00F30A78" w:rsidP="00C207FB">
      <w:pPr>
        <w:pStyle w:val="Heading1"/>
        <w:rPr>
          <w:rFonts w:ascii="Arial" w:hAnsi="Arial" w:cs="Arial"/>
        </w:rPr>
      </w:pPr>
      <w:r w:rsidRPr="00937BC6">
        <w:rPr>
          <w:rFonts w:ascii="Arial" w:hAnsi="Arial" w:cs="Arial"/>
        </w:rPr>
        <w:t>VI</w:t>
      </w:r>
      <w:r w:rsidR="001D23CD" w:rsidRPr="00937BC6">
        <w:rPr>
          <w:rFonts w:ascii="Arial" w:hAnsi="Arial" w:cs="Arial"/>
        </w:rPr>
        <w:t xml:space="preserve">. </w:t>
      </w:r>
      <w:r w:rsidR="005D2CF9" w:rsidRPr="00937BC6">
        <w:rPr>
          <w:rFonts w:ascii="Arial" w:hAnsi="Arial" w:cs="Arial"/>
        </w:rPr>
        <w:t>Obtaining Reimbursement</w:t>
      </w:r>
      <w:r w:rsidR="00930A74" w:rsidRPr="00937BC6">
        <w:rPr>
          <w:rFonts w:ascii="Arial" w:hAnsi="Arial" w:cs="Arial"/>
        </w:rPr>
        <w:t xml:space="preserve"> </w:t>
      </w:r>
      <w:r w:rsidR="00E678CA" w:rsidRPr="00937BC6">
        <w:rPr>
          <w:rFonts w:ascii="Arial" w:hAnsi="Arial" w:cs="Arial"/>
        </w:rPr>
        <w:t xml:space="preserve">After </w:t>
      </w:r>
      <w:r w:rsidR="00930A74" w:rsidRPr="00937BC6">
        <w:rPr>
          <w:rFonts w:ascii="Arial" w:hAnsi="Arial" w:cs="Arial"/>
        </w:rPr>
        <w:t>the Purchase</w:t>
      </w:r>
    </w:p>
    <w:p w14:paraId="3B6A3F51" w14:textId="07B846C7" w:rsidR="000B6BC8" w:rsidRPr="00937BC6" w:rsidRDefault="00CC01AB" w:rsidP="005C49AB">
      <w:pPr>
        <w:pStyle w:val="BlockText"/>
        <w:rPr>
          <w:rFonts w:ascii="Arial" w:hAnsi="Arial" w:cs="Arial"/>
        </w:rPr>
      </w:pPr>
      <w:r w:rsidRPr="00937BC6">
        <w:rPr>
          <w:rFonts w:ascii="Arial" w:hAnsi="Arial" w:cs="Arial"/>
        </w:rPr>
        <w:t>After you</w:t>
      </w:r>
      <w:r w:rsidR="005717A8" w:rsidRPr="00937BC6">
        <w:rPr>
          <w:rFonts w:ascii="Arial" w:hAnsi="Arial" w:cs="Arial"/>
        </w:rPr>
        <w:t>r municipality has</w:t>
      </w:r>
      <w:r w:rsidRPr="00937BC6">
        <w:rPr>
          <w:rFonts w:ascii="Arial" w:hAnsi="Arial" w:cs="Arial"/>
        </w:rPr>
        <w:t xml:space="preserve"> purchased </w:t>
      </w:r>
      <w:r w:rsidRPr="00937BC6">
        <w:rPr>
          <w:rFonts w:ascii="Arial" w:hAnsi="Arial" w:cs="Arial"/>
          <w:b/>
        </w:rPr>
        <w:t>all</w:t>
      </w:r>
      <w:r w:rsidRPr="00937BC6">
        <w:rPr>
          <w:rFonts w:ascii="Arial" w:hAnsi="Arial" w:cs="Arial"/>
        </w:rPr>
        <w:t xml:space="preserve"> desired qualifying equipment </w:t>
      </w:r>
      <w:r w:rsidR="007300B6" w:rsidRPr="00937BC6">
        <w:rPr>
          <w:rFonts w:ascii="Arial" w:hAnsi="Arial" w:cs="Arial"/>
        </w:rPr>
        <w:t xml:space="preserve">or service </w:t>
      </w:r>
      <w:r w:rsidRPr="00937BC6">
        <w:rPr>
          <w:rFonts w:ascii="Arial" w:hAnsi="Arial" w:cs="Arial"/>
        </w:rPr>
        <w:t>within the required timeframe, you must provide proof</w:t>
      </w:r>
      <w:r w:rsidR="00DD78C9" w:rsidRPr="00937BC6">
        <w:rPr>
          <w:rFonts w:ascii="Arial" w:hAnsi="Arial" w:cs="Arial"/>
        </w:rPr>
        <w:t>s</w:t>
      </w:r>
      <w:r w:rsidRPr="00937BC6">
        <w:rPr>
          <w:rFonts w:ascii="Arial" w:hAnsi="Arial" w:cs="Arial"/>
        </w:rPr>
        <w:t xml:space="preserve"> of purchase </w:t>
      </w:r>
      <w:r w:rsidR="007E1DFD" w:rsidRPr="00937BC6">
        <w:rPr>
          <w:rFonts w:ascii="Arial" w:hAnsi="Arial" w:cs="Arial"/>
          <w:b/>
        </w:rPr>
        <w:t>and</w:t>
      </w:r>
      <w:r w:rsidRPr="00937BC6">
        <w:rPr>
          <w:rFonts w:ascii="Arial" w:hAnsi="Arial" w:cs="Arial"/>
        </w:rPr>
        <w:t xml:space="preserve"> payment </w:t>
      </w:r>
      <w:r w:rsidR="00752CEC" w:rsidRPr="00937BC6">
        <w:rPr>
          <w:rFonts w:ascii="Arial" w:hAnsi="Arial" w:cs="Arial"/>
        </w:rPr>
        <w:t>to</w:t>
      </w:r>
      <w:r w:rsidRPr="00937BC6">
        <w:rPr>
          <w:rFonts w:ascii="Arial" w:hAnsi="Arial" w:cs="Arial"/>
        </w:rPr>
        <w:t xml:space="preserve"> obtain reimbursement</w:t>
      </w:r>
      <w:r w:rsidR="001D23CD" w:rsidRPr="00937BC6">
        <w:rPr>
          <w:rFonts w:ascii="Arial" w:hAnsi="Arial" w:cs="Arial"/>
        </w:rPr>
        <w:t xml:space="preserve">. </w:t>
      </w:r>
    </w:p>
    <w:p w14:paraId="760BD626" w14:textId="48BF343C" w:rsidR="00D11400" w:rsidRPr="00937BC6" w:rsidRDefault="00F759C9" w:rsidP="00B60590">
      <w:pPr>
        <w:pStyle w:val="Bullets"/>
        <w:numPr>
          <w:ilvl w:val="0"/>
          <w:numId w:val="3"/>
        </w:numPr>
        <w:rPr>
          <w:rFonts w:ascii="Arial" w:hAnsi="Arial" w:cs="Arial"/>
        </w:rPr>
      </w:pPr>
      <w:r w:rsidRPr="00937BC6">
        <w:rPr>
          <w:rFonts w:ascii="Arial" w:hAnsi="Arial" w:cs="Arial"/>
        </w:rPr>
        <w:t>All purchase</w:t>
      </w:r>
      <w:r w:rsidR="00751739" w:rsidRPr="00937BC6">
        <w:rPr>
          <w:rFonts w:ascii="Arial" w:hAnsi="Arial" w:cs="Arial"/>
        </w:rPr>
        <w:t>d</w:t>
      </w:r>
      <w:r w:rsidRPr="00937BC6">
        <w:rPr>
          <w:rFonts w:ascii="Arial" w:hAnsi="Arial" w:cs="Arial"/>
        </w:rPr>
        <w:t xml:space="preserve"> items </w:t>
      </w:r>
      <w:r w:rsidR="00E678CA" w:rsidRPr="00937BC6">
        <w:rPr>
          <w:rFonts w:ascii="Arial" w:hAnsi="Arial" w:cs="Arial"/>
        </w:rPr>
        <w:t>must be identical to or of equivalent</w:t>
      </w:r>
      <w:r w:rsidR="00751739" w:rsidRPr="00937BC6">
        <w:rPr>
          <w:rFonts w:ascii="Arial" w:hAnsi="Arial" w:cs="Arial"/>
        </w:rPr>
        <w:t xml:space="preserve"> or superior</w:t>
      </w:r>
      <w:r w:rsidR="00E678CA" w:rsidRPr="00937BC6">
        <w:rPr>
          <w:rFonts w:ascii="Arial" w:hAnsi="Arial" w:cs="Arial"/>
        </w:rPr>
        <w:t xml:space="preserve"> quality to items that were </w:t>
      </w:r>
      <w:r w:rsidR="00FE73FC" w:rsidRPr="00937BC6">
        <w:rPr>
          <w:rFonts w:ascii="Arial" w:hAnsi="Arial" w:cs="Arial"/>
        </w:rPr>
        <w:t>approved</w:t>
      </w:r>
      <w:r w:rsidR="00E678CA" w:rsidRPr="00937BC6">
        <w:rPr>
          <w:rFonts w:ascii="Arial" w:hAnsi="Arial" w:cs="Arial"/>
        </w:rPr>
        <w:t xml:space="preserve"> in the application process; </w:t>
      </w:r>
      <w:r w:rsidR="00DD78C9" w:rsidRPr="00937BC6">
        <w:rPr>
          <w:rFonts w:ascii="Arial" w:hAnsi="Arial" w:cs="Arial"/>
        </w:rPr>
        <w:t>otherwise,</w:t>
      </w:r>
      <w:r w:rsidR="00E678CA" w:rsidRPr="00937BC6">
        <w:rPr>
          <w:rFonts w:ascii="Arial" w:hAnsi="Arial" w:cs="Arial"/>
        </w:rPr>
        <w:t xml:space="preserve"> they may</w:t>
      </w:r>
      <w:r w:rsidR="00BA48E3" w:rsidRPr="00937BC6">
        <w:rPr>
          <w:rFonts w:ascii="Arial" w:hAnsi="Arial" w:cs="Arial"/>
        </w:rPr>
        <w:t xml:space="preserve"> </w:t>
      </w:r>
      <w:r w:rsidRPr="00937BC6">
        <w:rPr>
          <w:rFonts w:ascii="Arial" w:hAnsi="Arial" w:cs="Arial"/>
        </w:rPr>
        <w:t>not qualify for reimbursement</w:t>
      </w:r>
      <w:r w:rsidR="001D23CD" w:rsidRPr="00937BC6">
        <w:rPr>
          <w:rFonts w:ascii="Arial" w:hAnsi="Arial" w:cs="Arial"/>
        </w:rPr>
        <w:t xml:space="preserve">. </w:t>
      </w:r>
      <w:r w:rsidRPr="00937BC6">
        <w:rPr>
          <w:rFonts w:ascii="Arial" w:hAnsi="Arial" w:cs="Arial"/>
        </w:rPr>
        <w:t>Substituting lesser quality items may result in no reimbursement for those items</w:t>
      </w:r>
      <w:r w:rsidR="001D23CD" w:rsidRPr="00937BC6">
        <w:rPr>
          <w:rFonts w:ascii="Arial" w:hAnsi="Arial" w:cs="Arial"/>
        </w:rPr>
        <w:t xml:space="preserve">. </w:t>
      </w:r>
      <w:r w:rsidRPr="00937BC6">
        <w:rPr>
          <w:rFonts w:ascii="Arial" w:hAnsi="Arial" w:cs="Arial"/>
        </w:rPr>
        <w:t>P</w:t>
      </w:r>
      <w:r w:rsidR="004C1E48" w:rsidRPr="00937BC6">
        <w:rPr>
          <w:rFonts w:ascii="Arial" w:hAnsi="Arial" w:cs="Arial"/>
        </w:rPr>
        <w:t>urchasing fewer items than what was</w:t>
      </w:r>
      <w:r w:rsidRPr="00937BC6">
        <w:rPr>
          <w:rFonts w:ascii="Arial" w:hAnsi="Arial" w:cs="Arial"/>
        </w:rPr>
        <w:t xml:space="preserve"> proposed in the application will</w:t>
      </w:r>
      <w:r w:rsidR="000744F8" w:rsidRPr="00937BC6">
        <w:rPr>
          <w:rFonts w:ascii="Arial" w:hAnsi="Arial" w:cs="Arial"/>
        </w:rPr>
        <w:t xml:space="preserve"> result in a reduction </w:t>
      </w:r>
      <w:r w:rsidR="004C1E48" w:rsidRPr="00937BC6">
        <w:rPr>
          <w:rFonts w:ascii="Arial" w:hAnsi="Arial" w:cs="Arial"/>
        </w:rPr>
        <w:t xml:space="preserve">adjustment to any </w:t>
      </w:r>
      <w:r w:rsidR="00DD78C9" w:rsidRPr="00937BC6">
        <w:rPr>
          <w:rFonts w:ascii="Arial" w:hAnsi="Arial" w:cs="Arial"/>
        </w:rPr>
        <w:t xml:space="preserve">reimbursement. Reimbursement </w:t>
      </w:r>
      <w:r w:rsidR="00B44747" w:rsidRPr="00937BC6">
        <w:rPr>
          <w:rFonts w:ascii="Arial" w:hAnsi="Arial" w:cs="Arial"/>
        </w:rPr>
        <w:t>award</w:t>
      </w:r>
      <w:r w:rsidR="00DD78C9" w:rsidRPr="00937BC6">
        <w:rPr>
          <w:rFonts w:ascii="Arial" w:hAnsi="Arial" w:cs="Arial"/>
        </w:rPr>
        <w:t xml:space="preserve"> will not exceed </w:t>
      </w:r>
      <w:r w:rsidR="00B44747" w:rsidRPr="00937BC6">
        <w:rPr>
          <w:rFonts w:ascii="Arial" w:hAnsi="Arial" w:cs="Arial"/>
        </w:rPr>
        <w:t xml:space="preserve">the amount </w:t>
      </w:r>
      <w:r w:rsidR="00DD78C9" w:rsidRPr="00937BC6">
        <w:rPr>
          <w:rFonts w:ascii="Arial" w:hAnsi="Arial" w:cs="Arial"/>
        </w:rPr>
        <w:t xml:space="preserve">originally quoted. </w:t>
      </w:r>
      <w:r w:rsidR="001D23CD" w:rsidRPr="00937BC6">
        <w:rPr>
          <w:rFonts w:ascii="Arial" w:hAnsi="Arial" w:cs="Arial"/>
        </w:rPr>
        <w:t xml:space="preserve"> </w:t>
      </w:r>
      <w:r w:rsidR="00D11400" w:rsidRPr="00937BC6">
        <w:rPr>
          <w:rFonts w:ascii="Arial" w:hAnsi="Arial" w:cs="Arial"/>
        </w:rPr>
        <w:t>Please contact us if you have any questions.</w:t>
      </w:r>
    </w:p>
    <w:p w14:paraId="7EB0CA2E" w14:textId="5F494E7B" w:rsidR="0012061D" w:rsidRPr="00937BC6" w:rsidRDefault="0012061D" w:rsidP="00B60590">
      <w:pPr>
        <w:pStyle w:val="Bullets"/>
        <w:numPr>
          <w:ilvl w:val="0"/>
          <w:numId w:val="3"/>
        </w:numPr>
        <w:tabs>
          <w:tab w:val="left" w:pos="720"/>
        </w:tabs>
        <w:rPr>
          <w:rFonts w:ascii="Arial" w:hAnsi="Arial" w:cs="Arial"/>
        </w:rPr>
      </w:pPr>
      <w:r w:rsidRPr="00937BC6">
        <w:rPr>
          <w:rFonts w:ascii="Arial" w:hAnsi="Arial" w:cs="Arial"/>
        </w:rPr>
        <w:t xml:space="preserve">If actual expenditures on approved items exceed the quoted costs, reimbursement will be based on the </w:t>
      </w:r>
      <w:r w:rsidRPr="00937BC6">
        <w:rPr>
          <w:rFonts w:ascii="Arial" w:hAnsi="Arial" w:cs="Arial"/>
          <w:b/>
          <w:bCs/>
          <w:u w:val="single"/>
        </w:rPr>
        <w:t>approved quoted costs</w:t>
      </w:r>
      <w:r w:rsidRPr="00937BC6">
        <w:rPr>
          <w:rFonts w:ascii="Arial" w:hAnsi="Arial" w:cs="Arial"/>
        </w:rPr>
        <w:t xml:space="preserve"> for those items. If the actual purchase costs are less than the quoted costs, the reimbursement will be for the approved actual cost of the items. In no case will the grant pay more than the amount stated in the award letter.</w:t>
      </w:r>
    </w:p>
    <w:p w14:paraId="4953FF1A" w14:textId="31D5ADF0" w:rsidR="008D7B23" w:rsidRPr="00937BC6" w:rsidRDefault="00F759C9" w:rsidP="00B60590">
      <w:pPr>
        <w:pStyle w:val="Bullets"/>
        <w:numPr>
          <w:ilvl w:val="0"/>
          <w:numId w:val="3"/>
        </w:numPr>
        <w:rPr>
          <w:rFonts w:ascii="Arial" w:hAnsi="Arial" w:cs="Arial"/>
        </w:rPr>
      </w:pPr>
      <w:r w:rsidRPr="00937BC6">
        <w:rPr>
          <w:rFonts w:ascii="Arial" w:hAnsi="Arial" w:cs="Arial"/>
        </w:rPr>
        <w:t xml:space="preserve">Grant awards not spent on equipment that was in the grant application may not be </w:t>
      </w:r>
      <w:r w:rsidR="00D30FB4" w:rsidRPr="00937BC6">
        <w:rPr>
          <w:rFonts w:ascii="Arial" w:hAnsi="Arial" w:cs="Arial"/>
        </w:rPr>
        <w:t xml:space="preserve">“reallocated” </w:t>
      </w:r>
      <w:r w:rsidRPr="00937BC6">
        <w:rPr>
          <w:rFonts w:ascii="Arial" w:hAnsi="Arial" w:cs="Arial"/>
        </w:rPr>
        <w:t>to other equipment</w:t>
      </w:r>
      <w:r w:rsidR="001D23CD" w:rsidRPr="00937BC6">
        <w:rPr>
          <w:rFonts w:ascii="Arial" w:hAnsi="Arial" w:cs="Arial"/>
        </w:rPr>
        <w:t xml:space="preserve">. </w:t>
      </w:r>
      <w:r w:rsidRPr="00937BC6">
        <w:rPr>
          <w:rFonts w:ascii="Arial" w:hAnsi="Arial" w:cs="Arial"/>
        </w:rPr>
        <w:t>If specific items are not purchased, those reimbursement monies are forfeited</w:t>
      </w:r>
      <w:r w:rsidR="00D11400" w:rsidRPr="00937BC6">
        <w:rPr>
          <w:rFonts w:ascii="Arial" w:hAnsi="Arial" w:cs="Arial"/>
        </w:rPr>
        <w:t xml:space="preserve"> unless prior approval has been obtained in writing.</w:t>
      </w:r>
      <w:r w:rsidR="001D23CD" w:rsidRPr="00937BC6">
        <w:rPr>
          <w:rFonts w:ascii="Arial" w:hAnsi="Arial" w:cs="Arial"/>
        </w:rPr>
        <w:t xml:space="preserve"> </w:t>
      </w:r>
    </w:p>
    <w:p w14:paraId="366E516D" w14:textId="77777777" w:rsidR="007E1DFD" w:rsidRPr="00937BC6" w:rsidRDefault="00CC01AB" w:rsidP="00B60590">
      <w:pPr>
        <w:pStyle w:val="Bullets"/>
        <w:numPr>
          <w:ilvl w:val="0"/>
          <w:numId w:val="3"/>
        </w:numPr>
        <w:rPr>
          <w:rFonts w:ascii="Arial" w:hAnsi="Arial" w:cs="Arial"/>
        </w:rPr>
      </w:pPr>
      <w:r w:rsidRPr="00937BC6">
        <w:rPr>
          <w:rFonts w:ascii="Arial" w:hAnsi="Arial" w:cs="Arial"/>
        </w:rPr>
        <w:t>Send the following documentation for all items purchased:</w:t>
      </w:r>
    </w:p>
    <w:p w14:paraId="23DF18E6" w14:textId="77777777" w:rsidR="00D91766" w:rsidRPr="00937BC6" w:rsidRDefault="00751739" w:rsidP="00B60590">
      <w:pPr>
        <w:pStyle w:val="Bullets"/>
        <w:numPr>
          <w:ilvl w:val="0"/>
          <w:numId w:val="4"/>
        </w:numPr>
        <w:rPr>
          <w:rFonts w:ascii="Arial" w:hAnsi="Arial" w:cs="Arial"/>
        </w:rPr>
      </w:pPr>
      <w:r w:rsidRPr="00937BC6">
        <w:rPr>
          <w:rFonts w:ascii="Arial" w:hAnsi="Arial" w:cs="Arial"/>
        </w:rPr>
        <w:t xml:space="preserve">A </w:t>
      </w:r>
      <w:r w:rsidRPr="00937BC6">
        <w:rPr>
          <w:rFonts w:ascii="Arial" w:hAnsi="Arial" w:cs="Arial"/>
          <w:u w:val="single"/>
        </w:rPr>
        <w:t>clear</w:t>
      </w:r>
      <w:r w:rsidRPr="00937BC6">
        <w:rPr>
          <w:rFonts w:ascii="Arial" w:hAnsi="Arial" w:cs="Arial"/>
        </w:rPr>
        <w:t xml:space="preserve"> description of the items purchased</w:t>
      </w:r>
      <w:r w:rsidR="00F759C9" w:rsidRPr="00937BC6">
        <w:rPr>
          <w:rFonts w:ascii="Arial" w:hAnsi="Arial" w:cs="Arial"/>
        </w:rPr>
        <w:t xml:space="preserve"> with </w:t>
      </w:r>
      <w:r w:rsidR="00F759C9" w:rsidRPr="00937BC6">
        <w:rPr>
          <w:rFonts w:ascii="Arial" w:hAnsi="Arial" w:cs="Arial"/>
          <w:u w:val="single"/>
        </w:rPr>
        <w:t>cost per item</w:t>
      </w:r>
      <w:r w:rsidR="00F759C9" w:rsidRPr="00937BC6">
        <w:rPr>
          <w:rFonts w:ascii="Arial" w:hAnsi="Arial" w:cs="Arial"/>
        </w:rPr>
        <w:t xml:space="preserve"> and </w:t>
      </w:r>
      <w:r w:rsidR="00F759C9" w:rsidRPr="00937BC6">
        <w:rPr>
          <w:rFonts w:ascii="Arial" w:hAnsi="Arial" w:cs="Arial"/>
          <w:u w:val="single"/>
        </w:rPr>
        <w:t>shipping costs</w:t>
      </w:r>
      <w:r w:rsidR="00F759C9" w:rsidRPr="00937BC6">
        <w:rPr>
          <w:rFonts w:ascii="Arial" w:hAnsi="Arial" w:cs="Arial"/>
        </w:rPr>
        <w:t xml:space="preserve"> clearly shown</w:t>
      </w:r>
      <w:r w:rsidR="001D23CD" w:rsidRPr="00937BC6">
        <w:rPr>
          <w:rFonts w:ascii="Arial" w:hAnsi="Arial" w:cs="Arial"/>
        </w:rPr>
        <w:t>.</w:t>
      </w:r>
    </w:p>
    <w:p w14:paraId="4136994A" w14:textId="2F562EBF" w:rsidR="00CC01AB" w:rsidRPr="00937BC6" w:rsidRDefault="00D91766" w:rsidP="00D91766">
      <w:pPr>
        <w:pStyle w:val="Bullets"/>
        <w:numPr>
          <w:ilvl w:val="0"/>
          <w:numId w:val="0"/>
        </w:numPr>
        <w:ind w:left="720"/>
        <w:rPr>
          <w:rFonts w:ascii="Arial" w:hAnsi="Arial" w:cs="Arial"/>
        </w:rPr>
      </w:pPr>
      <w:r w:rsidRPr="00937BC6">
        <w:rPr>
          <w:rFonts w:ascii="Arial" w:hAnsi="Arial" w:cs="Arial"/>
          <w:b/>
          <w:bCs/>
        </w:rPr>
        <w:t>NOTE:</w:t>
      </w:r>
      <w:r w:rsidRPr="00937BC6">
        <w:rPr>
          <w:rFonts w:ascii="Arial" w:hAnsi="Arial" w:cs="Arial"/>
        </w:rPr>
        <w:t xml:space="preserve"> </w:t>
      </w:r>
      <w:r w:rsidRPr="00937BC6">
        <w:rPr>
          <w:rFonts w:ascii="Arial" w:hAnsi="Arial" w:cs="Arial"/>
          <w:b/>
          <w:bCs/>
        </w:rPr>
        <w:t>(Reimbursements will not be provided if the items and paid proofs are not clear, concise, and verifiable)</w:t>
      </w:r>
      <w:r w:rsidR="001D23CD" w:rsidRPr="00937BC6">
        <w:rPr>
          <w:rFonts w:ascii="Arial" w:hAnsi="Arial" w:cs="Arial"/>
        </w:rPr>
        <w:t xml:space="preserve"> </w:t>
      </w:r>
    </w:p>
    <w:p w14:paraId="66A38BCA" w14:textId="41178A03" w:rsidR="00246D7B" w:rsidRPr="00937BC6" w:rsidRDefault="00CC01AB" w:rsidP="00B60590">
      <w:pPr>
        <w:pStyle w:val="Bullets"/>
        <w:numPr>
          <w:ilvl w:val="0"/>
          <w:numId w:val="4"/>
        </w:numPr>
        <w:rPr>
          <w:rFonts w:ascii="Arial" w:hAnsi="Arial" w:cs="Arial"/>
        </w:rPr>
      </w:pPr>
      <w:r w:rsidRPr="00937BC6">
        <w:rPr>
          <w:rFonts w:ascii="Arial" w:hAnsi="Arial" w:cs="Arial"/>
        </w:rPr>
        <w:t xml:space="preserve">Vendor </w:t>
      </w:r>
      <w:r w:rsidR="00B75B31" w:rsidRPr="00937BC6">
        <w:rPr>
          <w:rFonts w:ascii="Arial" w:hAnsi="Arial" w:cs="Arial"/>
        </w:rPr>
        <w:t xml:space="preserve">paid </w:t>
      </w:r>
      <w:r w:rsidR="00F44723" w:rsidRPr="00937BC6">
        <w:rPr>
          <w:rFonts w:ascii="Arial" w:hAnsi="Arial" w:cs="Arial"/>
        </w:rPr>
        <w:t>invoice</w:t>
      </w:r>
      <w:r w:rsidRPr="00937BC6">
        <w:rPr>
          <w:rFonts w:ascii="Arial" w:hAnsi="Arial" w:cs="Arial"/>
        </w:rPr>
        <w:t>(s)</w:t>
      </w:r>
      <w:r w:rsidR="001D23CD" w:rsidRPr="00937BC6">
        <w:rPr>
          <w:rFonts w:ascii="Arial" w:hAnsi="Arial" w:cs="Arial"/>
        </w:rPr>
        <w:t xml:space="preserve">. </w:t>
      </w:r>
    </w:p>
    <w:p w14:paraId="2B36B168" w14:textId="77777777" w:rsidR="00F44723" w:rsidRPr="00937BC6" w:rsidRDefault="00CC01AB" w:rsidP="00B60590">
      <w:pPr>
        <w:pStyle w:val="Bullets"/>
        <w:numPr>
          <w:ilvl w:val="0"/>
          <w:numId w:val="4"/>
        </w:numPr>
        <w:rPr>
          <w:rFonts w:ascii="Arial" w:hAnsi="Arial" w:cs="Arial"/>
        </w:rPr>
      </w:pPr>
      <w:r w:rsidRPr="00937BC6">
        <w:rPr>
          <w:rFonts w:ascii="Arial" w:hAnsi="Arial" w:cs="Arial"/>
        </w:rPr>
        <w:t>Proof of payment in the form of a</w:t>
      </w:r>
      <w:r w:rsidR="00F44723" w:rsidRPr="00937BC6">
        <w:rPr>
          <w:rFonts w:ascii="Arial" w:hAnsi="Arial" w:cs="Arial"/>
        </w:rPr>
        <w:t xml:space="preserve"> copy of the</w:t>
      </w:r>
      <w:r w:rsidR="00F759C9" w:rsidRPr="00937BC6">
        <w:rPr>
          <w:rFonts w:ascii="Arial" w:hAnsi="Arial" w:cs="Arial"/>
        </w:rPr>
        <w:t xml:space="preserve"> cleared</w:t>
      </w:r>
      <w:r w:rsidR="00F44723" w:rsidRPr="00937BC6">
        <w:rPr>
          <w:rFonts w:ascii="Arial" w:hAnsi="Arial" w:cs="Arial"/>
        </w:rPr>
        <w:t xml:space="preserve"> check(s) </w:t>
      </w:r>
      <w:r w:rsidRPr="00937BC6">
        <w:rPr>
          <w:rFonts w:ascii="Arial" w:hAnsi="Arial" w:cs="Arial"/>
        </w:rPr>
        <w:t xml:space="preserve">used to pay </w:t>
      </w:r>
      <w:r w:rsidR="00F44723" w:rsidRPr="00937BC6">
        <w:rPr>
          <w:rFonts w:ascii="Arial" w:hAnsi="Arial" w:cs="Arial"/>
        </w:rPr>
        <w:t xml:space="preserve">for </w:t>
      </w:r>
      <w:r w:rsidR="007E1DFD" w:rsidRPr="00937BC6">
        <w:rPr>
          <w:rFonts w:ascii="Arial" w:hAnsi="Arial" w:cs="Arial"/>
        </w:rPr>
        <w:t>equipment</w:t>
      </w:r>
      <w:r w:rsidR="001D23CD" w:rsidRPr="00937BC6">
        <w:rPr>
          <w:rFonts w:ascii="Arial" w:hAnsi="Arial" w:cs="Arial"/>
        </w:rPr>
        <w:t xml:space="preserve">. </w:t>
      </w:r>
      <w:r w:rsidR="00D83001" w:rsidRPr="00937BC6">
        <w:rPr>
          <w:rFonts w:ascii="Arial" w:hAnsi="Arial" w:cs="Arial"/>
        </w:rPr>
        <w:t>Ideally,</w:t>
      </w:r>
      <w:r w:rsidRPr="00937BC6">
        <w:rPr>
          <w:rFonts w:ascii="Arial" w:hAnsi="Arial" w:cs="Arial"/>
        </w:rPr>
        <w:t xml:space="preserve"> the check(s)</w:t>
      </w:r>
      <w:r w:rsidR="00D83001" w:rsidRPr="00937BC6">
        <w:rPr>
          <w:rFonts w:ascii="Arial" w:hAnsi="Arial" w:cs="Arial"/>
        </w:rPr>
        <w:t xml:space="preserve"> should reference the </w:t>
      </w:r>
      <w:r w:rsidRPr="00937BC6">
        <w:rPr>
          <w:rFonts w:ascii="Arial" w:hAnsi="Arial" w:cs="Arial"/>
        </w:rPr>
        <w:t xml:space="preserve">vendor’s </w:t>
      </w:r>
      <w:r w:rsidR="00D83001" w:rsidRPr="00937BC6">
        <w:rPr>
          <w:rFonts w:ascii="Arial" w:hAnsi="Arial" w:cs="Arial"/>
        </w:rPr>
        <w:t>invoice</w:t>
      </w:r>
      <w:r w:rsidR="00F759C9" w:rsidRPr="00937BC6">
        <w:rPr>
          <w:rFonts w:ascii="Arial" w:hAnsi="Arial" w:cs="Arial"/>
        </w:rPr>
        <w:t xml:space="preserve"> #</w:t>
      </w:r>
      <w:r w:rsidR="001D23CD" w:rsidRPr="00937BC6">
        <w:rPr>
          <w:rFonts w:ascii="Arial" w:hAnsi="Arial" w:cs="Arial"/>
        </w:rPr>
        <w:t xml:space="preserve">. </w:t>
      </w:r>
    </w:p>
    <w:p w14:paraId="6C40A145" w14:textId="77777777" w:rsidR="00372B37" w:rsidRPr="00937BC6" w:rsidRDefault="00372B37" w:rsidP="00B60590">
      <w:pPr>
        <w:pStyle w:val="Bullets"/>
        <w:numPr>
          <w:ilvl w:val="0"/>
          <w:numId w:val="4"/>
        </w:numPr>
        <w:rPr>
          <w:rFonts w:ascii="Arial" w:hAnsi="Arial" w:cs="Arial"/>
        </w:rPr>
      </w:pPr>
      <w:r w:rsidRPr="00937BC6">
        <w:rPr>
          <w:rFonts w:ascii="Arial" w:hAnsi="Arial" w:cs="Arial"/>
        </w:rPr>
        <w:t xml:space="preserve">For </w:t>
      </w:r>
      <w:r w:rsidR="0063071C" w:rsidRPr="00937BC6">
        <w:rPr>
          <w:rFonts w:ascii="Arial" w:hAnsi="Arial" w:cs="Arial"/>
        </w:rPr>
        <w:t xml:space="preserve">fire and </w:t>
      </w:r>
      <w:r w:rsidRPr="00937BC6">
        <w:rPr>
          <w:rFonts w:ascii="Arial" w:hAnsi="Arial" w:cs="Arial"/>
        </w:rPr>
        <w:t xml:space="preserve">security systems, </w:t>
      </w:r>
      <w:r w:rsidR="005C49AB" w:rsidRPr="00937BC6">
        <w:rPr>
          <w:rFonts w:ascii="Arial" w:hAnsi="Arial" w:cs="Arial"/>
        </w:rPr>
        <w:t xml:space="preserve">include </w:t>
      </w:r>
      <w:r w:rsidRPr="00937BC6">
        <w:rPr>
          <w:rFonts w:ascii="Arial" w:hAnsi="Arial" w:cs="Arial"/>
        </w:rPr>
        <w:t>evidence that the syste</w:t>
      </w:r>
      <w:r w:rsidR="005C49AB" w:rsidRPr="00937BC6">
        <w:rPr>
          <w:rFonts w:ascii="Arial" w:hAnsi="Arial" w:cs="Arial"/>
        </w:rPr>
        <w:t>m is centrally monitored</w:t>
      </w:r>
      <w:r w:rsidR="001D23CD" w:rsidRPr="00937BC6">
        <w:rPr>
          <w:rFonts w:ascii="Arial" w:hAnsi="Arial" w:cs="Arial"/>
        </w:rPr>
        <w:t xml:space="preserve">. </w:t>
      </w:r>
      <w:r w:rsidR="0063071C" w:rsidRPr="00937BC6">
        <w:rPr>
          <w:rFonts w:ascii="Arial" w:hAnsi="Arial" w:cs="Arial"/>
        </w:rPr>
        <w:t xml:space="preserve"> For onsite DVR/video surveillance systems, submit evidence that the DVR is securely located.</w:t>
      </w:r>
    </w:p>
    <w:p w14:paraId="0677C0A4" w14:textId="77777777" w:rsidR="00BF74DB" w:rsidRPr="00937BC6" w:rsidRDefault="00BF74DB" w:rsidP="00B60590">
      <w:pPr>
        <w:pStyle w:val="Bullets"/>
        <w:numPr>
          <w:ilvl w:val="0"/>
          <w:numId w:val="4"/>
        </w:numPr>
        <w:rPr>
          <w:rFonts w:ascii="Arial" w:hAnsi="Arial" w:cs="Arial"/>
        </w:rPr>
      </w:pPr>
      <w:r w:rsidRPr="00937BC6">
        <w:rPr>
          <w:rFonts w:ascii="Arial" w:hAnsi="Arial" w:cs="Arial"/>
        </w:rPr>
        <w:t>Reimbursement for completed ergonomic functional analysis must include the completed functional analysis report and the updated job description that includes the new functional analysis information. This is in addition to the above financial documentation.</w:t>
      </w:r>
    </w:p>
    <w:p w14:paraId="3B260EB2" w14:textId="5A2E4649" w:rsidR="000B6BC8" w:rsidRPr="00937BC6" w:rsidRDefault="00CF071F" w:rsidP="00CF071F">
      <w:pPr>
        <w:pStyle w:val="Bullets"/>
        <w:rPr>
          <w:rFonts w:ascii="Arial" w:hAnsi="Arial" w:cs="Arial"/>
        </w:rPr>
      </w:pPr>
      <w:r w:rsidRPr="00937BC6">
        <w:rPr>
          <w:rFonts w:ascii="Arial" w:hAnsi="Arial" w:cs="Arial"/>
        </w:rPr>
        <w:t xml:space="preserve">Submit </w:t>
      </w:r>
      <w:r w:rsidR="00B75B31" w:rsidRPr="00937BC6">
        <w:rPr>
          <w:rFonts w:ascii="Arial" w:hAnsi="Arial" w:cs="Arial"/>
        </w:rPr>
        <w:t xml:space="preserve">and attach </w:t>
      </w:r>
      <w:r w:rsidRPr="00937BC6">
        <w:rPr>
          <w:rFonts w:ascii="Arial" w:hAnsi="Arial" w:cs="Arial"/>
        </w:rPr>
        <w:t xml:space="preserve">the above documentation to </w:t>
      </w:r>
      <w:r w:rsidR="00B75B31" w:rsidRPr="00937BC6">
        <w:rPr>
          <w:rFonts w:ascii="Arial" w:hAnsi="Arial" w:cs="Arial"/>
        </w:rPr>
        <w:t>the grant portal as the original quotes were submitted</w:t>
      </w:r>
      <w:r w:rsidR="001D23CD" w:rsidRPr="00937BC6">
        <w:rPr>
          <w:rFonts w:ascii="Arial" w:hAnsi="Arial" w:cs="Arial"/>
        </w:rPr>
        <w:t xml:space="preserve">. </w:t>
      </w:r>
    </w:p>
    <w:p w14:paraId="0BC1639B" w14:textId="01BC53E9" w:rsidR="00033B26" w:rsidRPr="00937BC6" w:rsidRDefault="00033B26" w:rsidP="00033B26">
      <w:pPr>
        <w:pStyle w:val="Bullets"/>
        <w:numPr>
          <w:ilvl w:val="0"/>
          <w:numId w:val="0"/>
        </w:numPr>
        <w:ind w:left="360" w:hanging="360"/>
        <w:rPr>
          <w:rFonts w:ascii="Arial" w:hAnsi="Arial" w:cs="Arial"/>
        </w:rPr>
      </w:pPr>
    </w:p>
    <w:p w14:paraId="4E672D67" w14:textId="77777777" w:rsidR="00F40DD3" w:rsidRPr="00937BC6" w:rsidRDefault="00F40DD3" w:rsidP="00033B26">
      <w:pPr>
        <w:pStyle w:val="Bullets"/>
        <w:numPr>
          <w:ilvl w:val="0"/>
          <w:numId w:val="0"/>
        </w:numPr>
        <w:ind w:left="360" w:hanging="360"/>
        <w:rPr>
          <w:rFonts w:ascii="Arial" w:hAnsi="Arial" w:cs="Arial"/>
          <w:b/>
          <w:bCs/>
        </w:rPr>
      </w:pPr>
      <w:r w:rsidRPr="00937BC6">
        <w:rPr>
          <w:rFonts w:ascii="Arial" w:hAnsi="Arial" w:cs="Arial"/>
          <w:b/>
          <w:bCs/>
        </w:rPr>
        <w:t xml:space="preserve">NOTICE: Members must review their Safety Grant requests with their associated Risk Control Consultants prior to submission. </w:t>
      </w:r>
    </w:p>
    <w:p w14:paraId="29AC3516" w14:textId="77777777" w:rsidR="00A3449D" w:rsidRPr="00937BC6" w:rsidRDefault="00F40DD3" w:rsidP="00033B26">
      <w:pPr>
        <w:pStyle w:val="Bullets"/>
        <w:numPr>
          <w:ilvl w:val="0"/>
          <w:numId w:val="0"/>
        </w:numPr>
        <w:ind w:left="360" w:hanging="360"/>
        <w:rPr>
          <w:rFonts w:ascii="Arial" w:hAnsi="Arial" w:cs="Arial"/>
          <w:b/>
          <w:bCs/>
          <w:color w:val="000000" w:themeColor="text1"/>
        </w:rPr>
      </w:pPr>
      <w:r w:rsidRPr="00937BC6">
        <w:rPr>
          <w:rFonts w:ascii="Arial" w:hAnsi="Arial" w:cs="Arial"/>
          <w:b/>
          <w:bCs/>
          <w:color w:val="000000" w:themeColor="text1"/>
        </w:rPr>
        <w:t>1. Western Region- Amy Whisnant, 828-231-0276, awhisnan</w:t>
      </w:r>
      <w:r w:rsidR="00A3449D" w:rsidRPr="00937BC6">
        <w:rPr>
          <w:rFonts w:ascii="Arial" w:hAnsi="Arial" w:cs="Arial"/>
          <w:b/>
          <w:bCs/>
          <w:color w:val="000000" w:themeColor="text1"/>
        </w:rPr>
        <w:t>t</w:t>
      </w:r>
      <w:r w:rsidRPr="00937BC6">
        <w:rPr>
          <w:rFonts w:ascii="Arial" w:hAnsi="Arial" w:cs="Arial"/>
          <w:b/>
          <w:bCs/>
          <w:color w:val="000000" w:themeColor="text1"/>
        </w:rPr>
        <w:t xml:space="preserve">@NCLM.ORG </w:t>
      </w:r>
    </w:p>
    <w:p w14:paraId="41A80437" w14:textId="3E0A2293" w:rsidR="00BF754C" w:rsidRPr="00937BC6" w:rsidRDefault="00F40DD3" w:rsidP="00033B26">
      <w:pPr>
        <w:pStyle w:val="Bullets"/>
        <w:numPr>
          <w:ilvl w:val="0"/>
          <w:numId w:val="0"/>
        </w:numPr>
        <w:ind w:left="360" w:hanging="360"/>
        <w:rPr>
          <w:rFonts w:ascii="Arial" w:hAnsi="Arial" w:cs="Arial"/>
          <w:b/>
          <w:bCs/>
          <w:color w:val="000000" w:themeColor="text1"/>
        </w:rPr>
      </w:pPr>
      <w:r w:rsidRPr="00937BC6">
        <w:rPr>
          <w:rFonts w:ascii="Arial" w:hAnsi="Arial" w:cs="Arial"/>
          <w:b/>
          <w:bCs/>
          <w:color w:val="000000" w:themeColor="text1"/>
        </w:rPr>
        <w:t xml:space="preserve">2. Eastern Region- Matt Reid, 919-404-1857, </w:t>
      </w:r>
      <w:hyperlink r:id="rId12" w:history="1">
        <w:r w:rsidR="00BF754C" w:rsidRPr="00937BC6">
          <w:rPr>
            <w:rStyle w:val="Hyperlink"/>
            <w:rFonts w:ascii="Arial" w:hAnsi="Arial" w:cs="Arial"/>
            <w:b/>
            <w:bCs/>
            <w:color w:val="000000" w:themeColor="text1"/>
          </w:rPr>
          <w:t>mreid@NCLM.ORG</w:t>
        </w:r>
      </w:hyperlink>
      <w:r w:rsidRPr="00937BC6">
        <w:rPr>
          <w:rFonts w:ascii="Arial" w:hAnsi="Arial" w:cs="Arial"/>
          <w:b/>
          <w:bCs/>
          <w:color w:val="000000" w:themeColor="text1"/>
        </w:rPr>
        <w:t xml:space="preserve"> </w:t>
      </w:r>
    </w:p>
    <w:p w14:paraId="2D71E27B" w14:textId="14C0A8FB" w:rsidR="00BF754C" w:rsidRPr="00937BC6" w:rsidRDefault="00F40DD3" w:rsidP="00033B26">
      <w:pPr>
        <w:pStyle w:val="Bullets"/>
        <w:numPr>
          <w:ilvl w:val="0"/>
          <w:numId w:val="0"/>
        </w:numPr>
        <w:ind w:left="360" w:hanging="360"/>
        <w:rPr>
          <w:rFonts w:ascii="Arial" w:hAnsi="Arial" w:cs="Arial"/>
          <w:b/>
          <w:bCs/>
          <w:color w:val="000000" w:themeColor="text1"/>
        </w:rPr>
      </w:pPr>
      <w:r w:rsidRPr="00937BC6">
        <w:rPr>
          <w:rFonts w:ascii="Arial" w:hAnsi="Arial" w:cs="Arial"/>
          <w:b/>
          <w:bCs/>
          <w:color w:val="000000" w:themeColor="text1"/>
        </w:rPr>
        <w:t xml:space="preserve">3. Southern Region- Darius Chisholm, 704-491-9493, </w:t>
      </w:r>
      <w:hyperlink r:id="rId13" w:history="1">
        <w:r w:rsidR="00BF754C" w:rsidRPr="00937BC6">
          <w:rPr>
            <w:rStyle w:val="Hyperlink"/>
            <w:rFonts w:ascii="Arial" w:hAnsi="Arial" w:cs="Arial"/>
            <w:b/>
            <w:bCs/>
            <w:color w:val="000000" w:themeColor="text1"/>
          </w:rPr>
          <w:t>dchisholm@nclm.org</w:t>
        </w:r>
      </w:hyperlink>
    </w:p>
    <w:p w14:paraId="6C1D5561" w14:textId="24F1494A" w:rsidR="00BF754C" w:rsidRPr="00937BC6" w:rsidRDefault="00F40DD3" w:rsidP="00033B26">
      <w:pPr>
        <w:pStyle w:val="Bullets"/>
        <w:numPr>
          <w:ilvl w:val="0"/>
          <w:numId w:val="0"/>
        </w:numPr>
        <w:ind w:left="360" w:hanging="360"/>
        <w:rPr>
          <w:rFonts w:ascii="Arial" w:hAnsi="Arial" w:cs="Arial"/>
          <w:b/>
          <w:bCs/>
          <w:color w:val="000000" w:themeColor="text1"/>
        </w:rPr>
      </w:pPr>
      <w:r w:rsidRPr="00937BC6">
        <w:rPr>
          <w:rFonts w:ascii="Arial" w:hAnsi="Arial" w:cs="Arial"/>
          <w:b/>
          <w:bCs/>
          <w:color w:val="000000" w:themeColor="text1"/>
        </w:rPr>
        <w:t xml:space="preserve">4. Fire Department Requests- TJ Deluca, 919-830-6999, </w:t>
      </w:r>
      <w:hyperlink r:id="rId14" w:history="1">
        <w:r w:rsidR="00BF754C" w:rsidRPr="00937BC6">
          <w:rPr>
            <w:rStyle w:val="Hyperlink"/>
            <w:rFonts w:ascii="Arial" w:hAnsi="Arial" w:cs="Arial"/>
            <w:b/>
            <w:bCs/>
            <w:color w:val="000000" w:themeColor="text1"/>
          </w:rPr>
          <w:t>tdeluca@nclm.org</w:t>
        </w:r>
      </w:hyperlink>
      <w:r w:rsidRPr="00937BC6">
        <w:rPr>
          <w:rFonts w:ascii="Arial" w:hAnsi="Arial" w:cs="Arial"/>
          <w:b/>
          <w:bCs/>
          <w:color w:val="000000" w:themeColor="text1"/>
        </w:rPr>
        <w:t xml:space="preserve"> </w:t>
      </w:r>
    </w:p>
    <w:p w14:paraId="30EBC426" w14:textId="5C16C887" w:rsidR="00C82F55" w:rsidRPr="00937BC6" w:rsidRDefault="00F40DD3" w:rsidP="00033B26">
      <w:pPr>
        <w:pStyle w:val="Bullets"/>
        <w:numPr>
          <w:ilvl w:val="0"/>
          <w:numId w:val="0"/>
        </w:numPr>
        <w:ind w:left="360" w:hanging="360"/>
        <w:rPr>
          <w:rFonts w:ascii="Arial" w:hAnsi="Arial" w:cs="Arial"/>
          <w:color w:val="000000" w:themeColor="text1"/>
        </w:rPr>
      </w:pPr>
      <w:r w:rsidRPr="00937BC6">
        <w:rPr>
          <w:rFonts w:ascii="Arial" w:hAnsi="Arial" w:cs="Arial"/>
          <w:b/>
          <w:bCs/>
          <w:color w:val="000000" w:themeColor="text1"/>
        </w:rPr>
        <w:t xml:space="preserve">5. Police Department Requests- </w:t>
      </w:r>
      <w:r w:rsidR="007D3FB1" w:rsidRPr="00937BC6">
        <w:rPr>
          <w:rFonts w:ascii="Arial" w:hAnsi="Arial" w:cs="Arial"/>
          <w:b/>
          <w:bCs/>
          <w:color w:val="000000" w:themeColor="text1"/>
        </w:rPr>
        <w:t>Joseph Graziano</w:t>
      </w:r>
      <w:r w:rsidRPr="00937BC6">
        <w:rPr>
          <w:rFonts w:ascii="Arial" w:hAnsi="Arial" w:cs="Arial"/>
          <w:b/>
          <w:bCs/>
          <w:color w:val="000000" w:themeColor="text1"/>
        </w:rPr>
        <w:t xml:space="preserve">, </w:t>
      </w:r>
      <w:hyperlink r:id="rId15" w:tgtFrame="_blank" w:history="1">
        <w:r w:rsidR="00226847" w:rsidRPr="00937BC6">
          <w:rPr>
            <w:rStyle w:val="Hyperlink"/>
            <w:rFonts w:ascii="Arial" w:hAnsi="Arial" w:cs="Arial"/>
            <w:b/>
            <w:bCs/>
            <w:color w:val="000000" w:themeColor="text1"/>
            <w:u w:val="none"/>
          </w:rPr>
          <w:t>609-868-9553</w:t>
        </w:r>
      </w:hyperlink>
      <w:r w:rsidR="00226847" w:rsidRPr="00937BC6">
        <w:rPr>
          <w:rFonts w:ascii="Arial" w:hAnsi="Arial" w:cs="Arial"/>
          <w:b/>
          <w:bCs/>
          <w:color w:val="000000" w:themeColor="text1"/>
        </w:rPr>
        <w:t xml:space="preserve"> </w:t>
      </w:r>
      <w:hyperlink r:id="rId16" w:tgtFrame="_blank" w:history="1">
        <w:r w:rsidR="00226847" w:rsidRPr="00937BC6">
          <w:rPr>
            <w:rStyle w:val="Hyperlink"/>
            <w:rFonts w:ascii="Arial" w:hAnsi="Arial" w:cs="Arial"/>
            <w:b/>
            <w:bCs/>
            <w:color w:val="000000" w:themeColor="text1"/>
          </w:rPr>
          <w:t>jgraziano@nclm.org</w:t>
        </w:r>
      </w:hyperlink>
      <w:r w:rsidR="00226847" w:rsidRPr="00937BC6">
        <w:rPr>
          <w:rFonts w:ascii="Arial" w:hAnsi="Arial" w:cs="Arial"/>
          <w:color w:val="000000" w:themeColor="text1"/>
        </w:rPr>
        <w:t> </w:t>
      </w:r>
    </w:p>
    <w:p w14:paraId="6623153D" w14:textId="77777777" w:rsidR="00226847" w:rsidRPr="00937BC6" w:rsidRDefault="00226847" w:rsidP="00033B26">
      <w:pPr>
        <w:pStyle w:val="Bullets"/>
        <w:numPr>
          <w:ilvl w:val="0"/>
          <w:numId w:val="0"/>
        </w:numPr>
        <w:ind w:left="360" w:hanging="360"/>
        <w:rPr>
          <w:rFonts w:ascii="Arial" w:hAnsi="Arial" w:cs="Arial"/>
        </w:rPr>
      </w:pPr>
    </w:p>
    <w:p w14:paraId="6307EBA3" w14:textId="41E7B2DE" w:rsidR="00C82F55" w:rsidRPr="00937BC6" w:rsidRDefault="00C82F55" w:rsidP="00033B26">
      <w:pPr>
        <w:pStyle w:val="Bullets"/>
        <w:numPr>
          <w:ilvl w:val="0"/>
          <w:numId w:val="0"/>
        </w:numPr>
        <w:ind w:left="360" w:hanging="360"/>
        <w:rPr>
          <w:rFonts w:ascii="Arial" w:hAnsi="Arial" w:cs="Arial"/>
        </w:rPr>
      </w:pPr>
    </w:p>
    <w:p w14:paraId="70C5C2A4" w14:textId="6DC8FF2B" w:rsidR="00C82F55" w:rsidRPr="00937BC6" w:rsidRDefault="00C82F55" w:rsidP="00033B26">
      <w:pPr>
        <w:pStyle w:val="Bullets"/>
        <w:numPr>
          <w:ilvl w:val="0"/>
          <w:numId w:val="0"/>
        </w:numPr>
        <w:ind w:left="360" w:hanging="360"/>
        <w:rPr>
          <w:rFonts w:ascii="Arial" w:hAnsi="Arial" w:cs="Arial"/>
        </w:rPr>
      </w:pPr>
    </w:p>
    <w:p w14:paraId="52F1FC8C" w14:textId="28725E4D" w:rsidR="00C82F55" w:rsidRPr="00937BC6" w:rsidRDefault="00C82F55" w:rsidP="00033B26">
      <w:pPr>
        <w:pStyle w:val="Bullets"/>
        <w:numPr>
          <w:ilvl w:val="0"/>
          <w:numId w:val="0"/>
        </w:numPr>
        <w:ind w:left="360" w:hanging="360"/>
        <w:rPr>
          <w:rFonts w:ascii="Arial" w:hAnsi="Arial" w:cs="Arial"/>
        </w:rPr>
      </w:pPr>
    </w:p>
    <w:p w14:paraId="469888D6" w14:textId="64C663EA" w:rsidR="00C82F55" w:rsidRPr="00937BC6" w:rsidRDefault="00C82F55" w:rsidP="00033B26">
      <w:pPr>
        <w:pStyle w:val="Bullets"/>
        <w:numPr>
          <w:ilvl w:val="0"/>
          <w:numId w:val="0"/>
        </w:numPr>
        <w:ind w:left="360" w:hanging="360"/>
        <w:rPr>
          <w:rFonts w:ascii="Arial" w:hAnsi="Arial" w:cs="Arial"/>
        </w:rPr>
      </w:pPr>
    </w:p>
    <w:p w14:paraId="29F3F09C" w14:textId="0E625A08" w:rsidR="00C82F55" w:rsidRPr="00937BC6" w:rsidRDefault="00C82F55" w:rsidP="00033B26">
      <w:pPr>
        <w:pStyle w:val="Bullets"/>
        <w:numPr>
          <w:ilvl w:val="0"/>
          <w:numId w:val="0"/>
        </w:numPr>
        <w:ind w:left="360" w:hanging="360"/>
        <w:rPr>
          <w:rFonts w:ascii="Arial" w:hAnsi="Arial" w:cs="Arial"/>
        </w:rPr>
      </w:pPr>
    </w:p>
    <w:p w14:paraId="6E2491B6" w14:textId="0BF6E4C9" w:rsidR="00C82F55" w:rsidRPr="00937BC6" w:rsidRDefault="00C82F55" w:rsidP="00033B26">
      <w:pPr>
        <w:pStyle w:val="Bullets"/>
        <w:numPr>
          <w:ilvl w:val="0"/>
          <w:numId w:val="0"/>
        </w:numPr>
        <w:ind w:left="360" w:hanging="360"/>
        <w:rPr>
          <w:rFonts w:ascii="Arial" w:hAnsi="Arial" w:cs="Arial"/>
        </w:rPr>
      </w:pPr>
    </w:p>
    <w:p w14:paraId="19B3BBA1" w14:textId="1F31C357" w:rsidR="00C82F55" w:rsidRPr="00937BC6" w:rsidRDefault="00C82F55" w:rsidP="00033B26">
      <w:pPr>
        <w:pStyle w:val="Bullets"/>
        <w:numPr>
          <w:ilvl w:val="0"/>
          <w:numId w:val="0"/>
        </w:numPr>
        <w:ind w:left="360" w:hanging="360"/>
        <w:rPr>
          <w:rFonts w:ascii="Arial" w:hAnsi="Arial" w:cs="Arial"/>
        </w:rPr>
      </w:pPr>
    </w:p>
    <w:p w14:paraId="531FAEC1" w14:textId="01800D44" w:rsidR="00C82F55" w:rsidRPr="00937BC6" w:rsidRDefault="00C82F55" w:rsidP="00033B26">
      <w:pPr>
        <w:pStyle w:val="Bullets"/>
        <w:numPr>
          <w:ilvl w:val="0"/>
          <w:numId w:val="0"/>
        </w:numPr>
        <w:ind w:left="360" w:hanging="360"/>
        <w:rPr>
          <w:rFonts w:ascii="Arial" w:hAnsi="Arial" w:cs="Arial"/>
        </w:rPr>
      </w:pPr>
    </w:p>
    <w:p w14:paraId="28899371" w14:textId="40EA1032" w:rsidR="00C82F55" w:rsidRPr="00937BC6" w:rsidRDefault="00C82F55" w:rsidP="00033B26">
      <w:pPr>
        <w:pStyle w:val="Bullets"/>
        <w:numPr>
          <w:ilvl w:val="0"/>
          <w:numId w:val="0"/>
        </w:numPr>
        <w:ind w:left="360" w:hanging="360"/>
        <w:rPr>
          <w:rFonts w:ascii="Arial" w:hAnsi="Arial" w:cs="Arial"/>
        </w:rPr>
      </w:pPr>
    </w:p>
    <w:p w14:paraId="6E7C31B4" w14:textId="2D8BBF54" w:rsidR="00C82F55" w:rsidRPr="00937BC6" w:rsidRDefault="00C82F55" w:rsidP="00033B26">
      <w:pPr>
        <w:pStyle w:val="Bullets"/>
        <w:numPr>
          <w:ilvl w:val="0"/>
          <w:numId w:val="0"/>
        </w:numPr>
        <w:ind w:left="360" w:hanging="360"/>
        <w:rPr>
          <w:rFonts w:ascii="Arial" w:hAnsi="Arial" w:cs="Arial"/>
        </w:rPr>
      </w:pPr>
    </w:p>
    <w:p w14:paraId="6537B395" w14:textId="24F15291" w:rsidR="00C82F55" w:rsidRPr="00937BC6" w:rsidRDefault="00C82F55" w:rsidP="00033B26">
      <w:pPr>
        <w:pStyle w:val="Bullets"/>
        <w:numPr>
          <w:ilvl w:val="0"/>
          <w:numId w:val="0"/>
        </w:numPr>
        <w:ind w:left="360" w:hanging="360"/>
        <w:rPr>
          <w:rFonts w:ascii="Arial" w:hAnsi="Arial" w:cs="Arial"/>
        </w:rPr>
      </w:pPr>
    </w:p>
    <w:p w14:paraId="58F94CAE" w14:textId="6EFF9E67" w:rsidR="00C82F55" w:rsidRPr="00937BC6" w:rsidRDefault="00C82F55" w:rsidP="00033B26">
      <w:pPr>
        <w:pStyle w:val="Bullets"/>
        <w:numPr>
          <w:ilvl w:val="0"/>
          <w:numId w:val="0"/>
        </w:numPr>
        <w:ind w:left="360" w:hanging="360"/>
        <w:rPr>
          <w:rFonts w:ascii="Arial" w:hAnsi="Arial" w:cs="Arial"/>
        </w:rPr>
      </w:pPr>
    </w:p>
    <w:p w14:paraId="5F6CC489" w14:textId="6ABCA3FE" w:rsidR="00C82F55" w:rsidRPr="00937BC6" w:rsidRDefault="00C82F55" w:rsidP="00033B26">
      <w:pPr>
        <w:pStyle w:val="Bullets"/>
        <w:numPr>
          <w:ilvl w:val="0"/>
          <w:numId w:val="0"/>
        </w:numPr>
        <w:ind w:left="360" w:hanging="360"/>
        <w:rPr>
          <w:rFonts w:ascii="Arial" w:hAnsi="Arial" w:cs="Arial"/>
        </w:rPr>
      </w:pPr>
    </w:p>
    <w:p w14:paraId="61EC3A83" w14:textId="3E8D9B5E" w:rsidR="00C82F55" w:rsidRPr="00937BC6" w:rsidRDefault="00C82F55" w:rsidP="00033B26">
      <w:pPr>
        <w:pStyle w:val="Bullets"/>
        <w:numPr>
          <w:ilvl w:val="0"/>
          <w:numId w:val="0"/>
        </w:numPr>
        <w:ind w:left="360" w:hanging="360"/>
        <w:rPr>
          <w:rFonts w:ascii="Arial" w:hAnsi="Arial" w:cs="Arial"/>
        </w:rPr>
      </w:pPr>
    </w:p>
    <w:p w14:paraId="598E2E94" w14:textId="3E9DBDE8" w:rsidR="00C82F55" w:rsidRPr="00937BC6" w:rsidRDefault="00C82F55" w:rsidP="00033B26">
      <w:pPr>
        <w:pStyle w:val="Bullets"/>
        <w:numPr>
          <w:ilvl w:val="0"/>
          <w:numId w:val="0"/>
        </w:numPr>
        <w:ind w:left="360" w:hanging="360"/>
        <w:rPr>
          <w:rFonts w:ascii="Arial" w:hAnsi="Arial" w:cs="Arial"/>
        </w:rPr>
      </w:pPr>
    </w:p>
    <w:p w14:paraId="448B3477" w14:textId="2B688223" w:rsidR="00C82F55" w:rsidRPr="00937BC6" w:rsidRDefault="00C82F55" w:rsidP="00033B26">
      <w:pPr>
        <w:pStyle w:val="Bullets"/>
        <w:numPr>
          <w:ilvl w:val="0"/>
          <w:numId w:val="0"/>
        </w:numPr>
        <w:ind w:left="360" w:hanging="360"/>
        <w:rPr>
          <w:rFonts w:ascii="Arial" w:hAnsi="Arial" w:cs="Arial"/>
        </w:rPr>
      </w:pPr>
    </w:p>
    <w:p w14:paraId="5A368283" w14:textId="1AFBFC3A" w:rsidR="00855D81" w:rsidRPr="00937BC6" w:rsidRDefault="008832E8" w:rsidP="00F433FD">
      <w:pPr>
        <w:pStyle w:val="Heading1"/>
        <w:spacing w:before="300"/>
        <w:rPr>
          <w:rFonts w:ascii="Arial" w:hAnsi="Arial" w:cs="Arial"/>
        </w:rPr>
      </w:pPr>
      <w:r w:rsidRPr="00937BC6">
        <w:rPr>
          <w:rFonts w:ascii="Arial" w:hAnsi="Arial" w:cs="Arial"/>
        </w:rPr>
        <w:t>VII</w:t>
      </w:r>
      <w:r w:rsidR="001D23CD" w:rsidRPr="00937BC6">
        <w:rPr>
          <w:rFonts w:ascii="Arial" w:hAnsi="Arial" w:cs="Arial"/>
        </w:rPr>
        <w:t xml:space="preserve">. </w:t>
      </w:r>
      <w:r w:rsidR="00855D81" w:rsidRPr="00937BC6">
        <w:rPr>
          <w:rFonts w:ascii="Arial" w:hAnsi="Arial" w:cs="Arial"/>
        </w:rPr>
        <w:t>Application Checklist</w:t>
      </w:r>
    </w:p>
    <w:p w14:paraId="7839BC3F" w14:textId="77777777" w:rsidR="0026096F" w:rsidRPr="00937BC6" w:rsidRDefault="00855D81" w:rsidP="00855D81">
      <w:pPr>
        <w:pStyle w:val="BlockText"/>
        <w:rPr>
          <w:rFonts w:ascii="Arial" w:hAnsi="Arial" w:cs="Arial"/>
        </w:rPr>
      </w:pPr>
      <w:r w:rsidRPr="00937BC6">
        <w:rPr>
          <w:rFonts w:ascii="Arial" w:hAnsi="Arial" w:cs="Arial"/>
        </w:rPr>
        <w:t>Before you send your application, please use the following checklist to help ensure that your application won’t encounter administrative snags</w:t>
      </w:r>
      <w:r w:rsidR="001D23CD" w:rsidRPr="00937BC6">
        <w:rPr>
          <w:rFonts w:ascii="Arial" w:hAnsi="Arial" w:cs="Arial"/>
        </w:rPr>
        <w:t xml:space="preserve">. </w:t>
      </w:r>
      <w:r w:rsidRPr="00937BC6">
        <w:rPr>
          <w:rFonts w:ascii="Arial" w:hAnsi="Arial" w:cs="Arial"/>
        </w:rPr>
        <w:t>This is a tool for you: do not send it with your application</w:t>
      </w:r>
      <w:r w:rsidR="001D23CD" w:rsidRPr="00937BC6">
        <w:rPr>
          <w:rFonts w:ascii="Arial" w:hAnsi="Arial" w:cs="Arial"/>
        </w:rPr>
        <w:t xml:space="preserve">. </w:t>
      </w:r>
      <w:r w:rsidRPr="00937BC6">
        <w:rPr>
          <w:rFonts w:ascii="Arial" w:hAnsi="Arial" w:cs="Arial"/>
        </w:rPr>
        <w:t>If you answer “No” to any question, review the application and these guidelines to make sure you qualify for the program and that all requirements have been met</w:t>
      </w:r>
      <w:r w:rsidR="001D23CD" w:rsidRPr="00937BC6">
        <w:rPr>
          <w:rFonts w:ascii="Arial" w:hAnsi="Arial" w:cs="Arial"/>
        </w:rPr>
        <w:t xml:space="preserve">. </w:t>
      </w:r>
      <w:r w:rsidRPr="00937BC6">
        <w:rPr>
          <w:rFonts w:ascii="Arial" w:hAnsi="Arial" w:cs="Arial"/>
          <w:b/>
        </w:rPr>
        <w:t>Incomplete applications are subject to rejection</w:t>
      </w:r>
      <w:r w:rsidR="00A444B1" w:rsidRPr="00937BC6">
        <w:rPr>
          <w:rFonts w:ascii="Arial" w:hAnsi="Arial" w:cs="Arial"/>
        </w:rPr>
        <w:t>!</w:t>
      </w: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gridCol w:w="720"/>
        <w:gridCol w:w="720"/>
      </w:tblGrid>
      <w:tr w:rsidR="00E81AF6" w:rsidRPr="00937BC6" w14:paraId="7DA3A7F8" w14:textId="77777777" w:rsidTr="004662D3">
        <w:trPr>
          <w:trHeight w:val="494"/>
        </w:trPr>
        <w:tc>
          <w:tcPr>
            <w:tcW w:w="8370" w:type="dxa"/>
            <w:shd w:val="clear" w:color="auto" w:fill="D9D9D9" w:themeFill="background1" w:themeFillShade="D9"/>
            <w:vAlign w:val="center"/>
          </w:tcPr>
          <w:p w14:paraId="59F7A2DD" w14:textId="77777777" w:rsidR="00E81AF6" w:rsidRPr="00937BC6" w:rsidRDefault="00E81AF6" w:rsidP="00E81AF6">
            <w:pPr>
              <w:rPr>
                <w:rFonts w:ascii="Arial" w:hAnsi="Arial" w:cs="Arial"/>
                <w:b/>
                <w:sz w:val="24"/>
              </w:rPr>
            </w:pPr>
            <w:r w:rsidRPr="00937BC6">
              <w:rPr>
                <w:rFonts w:ascii="Arial" w:hAnsi="Arial" w:cs="Arial"/>
                <w:b/>
                <w:sz w:val="24"/>
              </w:rPr>
              <w:lastRenderedPageBreak/>
              <w:t>Pre-Application Evaluation Checklist</w:t>
            </w:r>
          </w:p>
        </w:tc>
        <w:tc>
          <w:tcPr>
            <w:tcW w:w="720" w:type="dxa"/>
            <w:shd w:val="clear" w:color="auto" w:fill="D9D9D9" w:themeFill="background1" w:themeFillShade="D9"/>
            <w:vAlign w:val="center"/>
          </w:tcPr>
          <w:p w14:paraId="0C2FDA5F" w14:textId="77777777" w:rsidR="00E81AF6" w:rsidRPr="00937BC6" w:rsidRDefault="00E81AF6" w:rsidP="00E81AF6">
            <w:pPr>
              <w:jc w:val="center"/>
              <w:rPr>
                <w:rFonts w:ascii="Arial" w:hAnsi="Arial" w:cs="Arial"/>
                <w:b/>
                <w:sz w:val="24"/>
              </w:rPr>
            </w:pPr>
            <w:r w:rsidRPr="00937BC6">
              <w:rPr>
                <w:rFonts w:ascii="Arial" w:hAnsi="Arial" w:cs="Arial"/>
                <w:b/>
                <w:sz w:val="24"/>
              </w:rPr>
              <w:t>Yes</w:t>
            </w:r>
          </w:p>
        </w:tc>
        <w:tc>
          <w:tcPr>
            <w:tcW w:w="720" w:type="dxa"/>
            <w:shd w:val="clear" w:color="auto" w:fill="D9D9D9" w:themeFill="background1" w:themeFillShade="D9"/>
            <w:vAlign w:val="center"/>
          </w:tcPr>
          <w:p w14:paraId="22D91913" w14:textId="77777777" w:rsidR="00E81AF6" w:rsidRPr="00937BC6" w:rsidRDefault="00E81AF6" w:rsidP="00E81AF6">
            <w:pPr>
              <w:jc w:val="center"/>
              <w:rPr>
                <w:rFonts w:ascii="Arial" w:hAnsi="Arial" w:cs="Arial"/>
                <w:b/>
                <w:sz w:val="24"/>
              </w:rPr>
            </w:pPr>
            <w:r w:rsidRPr="00937BC6">
              <w:rPr>
                <w:rFonts w:ascii="Arial" w:hAnsi="Arial" w:cs="Arial"/>
                <w:b/>
                <w:sz w:val="24"/>
              </w:rPr>
              <w:t>No</w:t>
            </w:r>
          </w:p>
        </w:tc>
      </w:tr>
      <w:tr w:rsidR="00E81AF6" w:rsidRPr="00937BC6" w14:paraId="214FF24B" w14:textId="77777777" w:rsidTr="004662D3">
        <w:trPr>
          <w:trHeight w:val="476"/>
        </w:trPr>
        <w:tc>
          <w:tcPr>
            <w:tcW w:w="8370" w:type="dxa"/>
            <w:vAlign w:val="center"/>
          </w:tcPr>
          <w:p w14:paraId="0A6FCC88" w14:textId="77777777" w:rsidR="00E81AF6" w:rsidRPr="00937BC6" w:rsidRDefault="00E81AF6" w:rsidP="00B60590">
            <w:pPr>
              <w:pStyle w:val="ListParagraph"/>
              <w:numPr>
                <w:ilvl w:val="0"/>
                <w:numId w:val="2"/>
              </w:numPr>
              <w:rPr>
                <w:rFonts w:ascii="Arial" w:hAnsi="Arial" w:cs="Arial"/>
                <w:sz w:val="24"/>
              </w:rPr>
            </w:pPr>
            <w:r w:rsidRPr="00937BC6">
              <w:rPr>
                <w:rFonts w:ascii="Arial" w:hAnsi="Arial" w:cs="Arial"/>
                <w:sz w:val="22"/>
                <w:szCs w:val="22"/>
              </w:rPr>
              <w:t xml:space="preserve">Is your municipality currently </w:t>
            </w:r>
            <w:proofErr w:type="gramStart"/>
            <w:r w:rsidRPr="00937BC6">
              <w:rPr>
                <w:rFonts w:ascii="Arial" w:hAnsi="Arial" w:cs="Arial"/>
                <w:sz w:val="22"/>
                <w:szCs w:val="22"/>
              </w:rPr>
              <w:t>a</w:t>
            </w:r>
            <w:proofErr w:type="gramEnd"/>
            <w:r w:rsidRPr="00937BC6">
              <w:rPr>
                <w:rFonts w:ascii="Arial" w:hAnsi="Arial" w:cs="Arial"/>
                <w:sz w:val="22"/>
                <w:szCs w:val="22"/>
              </w:rPr>
              <w:t xml:space="preserve"> RMS workers’ comp or property/liability pool member?</w:t>
            </w:r>
          </w:p>
        </w:tc>
        <w:tc>
          <w:tcPr>
            <w:tcW w:w="720" w:type="dxa"/>
            <w:vAlign w:val="center"/>
          </w:tcPr>
          <w:p w14:paraId="7E06458F" w14:textId="77777777" w:rsidR="00E81AF6" w:rsidRPr="00937BC6" w:rsidRDefault="00E81AF6"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vAlign w:val="center"/>
          </w:tcPr>
          <w:p w14:paraId="51A77C14" w14:textId="77777777" w:rsidR="00E81AF6" w:rsidRPr="00937BC6" w:rsidRDefault="00E81AF6"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r w:rsidR="00E81AF6" w:rsidRPr="00937BC6" w14:paraId="3F3047AF" w14:textId="77777777" w:rsidTr="004662D3">
        <w:trPr>
          <w:trHeight w:val="440"/>
        </w:trPr>
        <w:tc>
          <w:tcPr>
            <w:tcW w:w="8370" w:type="dxa"/>
            <w:vAlign w:val="center"/>
          </w:tcPr>
          <w:p w14:paraId="130EF7B9" w14:textId="2BCFFF6C" w:rsidR="00E81AF6" w:rsidRPr="00937BC6" w:rsidRDefault="00E81AF6" w:rsidP="00B60590">
            <w:pPr>
              <w:pStyle w:val="ListParagraph"/>
              <w:numPr>
                <w:ilvl w:val="0"/>
                <w:numId w:val="2"/>
              </w:numPr>
              <w:rPr>
                <w:rFonts w:ascii="Arial" w:hAnsi="Arial" w:cs="Arial"/>
                <w:sz w:val="22"/>
                <w:szCs w:val="22"/>
              </w:rPr>
            </w:pPr>
            <w:r w:rsidRPr="00937BC6">
              <w:rPr>
                <w:rFonts w:ascii="Arial" w:hAnsi="Arial" w:cs="Arial"/>
                <w:sz w:val="22"/>
                <w:szCs w:val="22"/>
              </w:rPr>
              <w:t xml:space="preserve">Have you read </w:t>
            </w:r>
            <w:r w:rsidR="004662D3" w:rsidRPr="00937BC6">
              <w:rPr>
                <w:rFonts w:ascii="Arial" w:hAnsi="Arial" w:cs="Arial"/>
                <w:sz w:val="22"/>
                <w:szCs w:val="22"/>
              </w:rPr>
              <w:t>all</w:t>
            </w:r>
            <w:r w:rsidRPr="00937BC6">
              <w:rPr>
                <w:rFonts w:ascii="Arial" w:hAnsi="Arial" w:cs="Arial"/>
                <w:sz w:val="22"/>
                <w:szCs w:val="22"/>
              </w:rPr>
              <w:t xml:space="preserve"> the grant guidelines?</w:t>
            </w:r>
          </w:p>
        </w:tc>
        <w:tc>
          <w:tcPr>
            <w:tcW w:w="720" w:type="dxa"/>
            <w:vAlign w:val="center"/>
          </w:tcPr>
          <w:p w14:paraId="40422AD4" w14:textId="77777777" w:rsidR="00E81AF6" w:rsidRPr="00937BC6" w:rsidRDefault="00E81AF6"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vAlign w:val="center"/>
          </w:tcPr>
          <w:p w14:paraId="4571F0D0" w14:textId="77777777" w:rsidR="00E81AF6" w:rsidRPr="00937BC6" w:rsidRDefault="00E81AF6"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r w:rsidR="00E81AF6" w:rsidRPr="00937BC6" w14:paraId="75D99ED2" w14:textId="77777777" w:rsidTr="004662D3">
        <w:trPr>
          <w:trHeight w:val="720"/>
        </w:trPr>
        <w:tc>
          <w:tcPr>
            <w:tcW w:w="8370" w:type="dxa"/>
            <w:shd w:val="clear" w:color="auto" w:fill="auto"/>
            <w:vAlign w:val="center"/>
          </w:tcPr>
          <w:p w14:paraId="3A3AE289" w14:textId="77777777" w:rsidR="00E81AF6" w:rsidRPr="00937BC6" w:rsidRDefault="00E81AF6" w:rsidP="00B60590">
            <w:pPr>
              <w:pStyle w:val="ListParagraph"/>
              <w:numPr>
                <w:ilvl w:val="0"/>
                <w:numId w:val="2"/>
              </w:numPr>
              <w:rPr>
                <w:rFonts w:ascii="Arial" w:hAnsi="Arial" w:cs="Arial"/>
                <w:b/>
                <w:sz w:val="24"/>
              </w:rPr>
            </w:pPr>
            <w:r w:rsidRPr="00937BC6">
              <w:rPr>
                <w:rFonts w:ascii="Arial" w:hAnsi="Arial" w:cs="Arial"/>
                <w:sz w:val="22"/>
                <w:szCs w:val="22"/>
              </w:rPr>
              <w:t>Are requests for equipment from different municipal departments consolidated into a single application?</w:t>
            </w:r>
          </w:p>
        </w:tc>
        <w:tc>
          <w:tcPr>
            <w:tcW w:w="720" w:type="dxa"/>
            <w:shd w:val="clear" w:color="auto" w:fill="auto"/>
            <w:vAlign w:val="center"/>
          </w:tcPr>
          <w:p w14:paraId="00117312" w14:textId="77777777" w:rsidR="00E81AF6" w:rsidRPr="00937BC6" w:rsidRDefault="00E81AF6" w:rsidP="00E81AF6">
            <w:pPr>
              <w:jc w:val="center"/>
              <w:rPr>
                <w:rFonts w:ascii="Arial" w:hAnsi="Arial" w:cs="Arial"/>
                <w:b/>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shd w:val="clear" w:color="auto" w:fill="auto"/>
            <w:vAlign w:val="center"/>
          </w:tcPr>
          <w:p w14:paraId="38783016" w14:textId="77777777" w:rsidR="00E81AF6" w:rsidRPr="00937BC6" w:rsidRDefault="00E81AF6" w:rsidP="00E81AF6">
            <w:pPr>
              <w:jc w:val="center"/>
              <w:rPr>
                <w:rFonts w:ascii="Arial" w:hAnsi="Arial" w:cs="Arial"/>
                <w:b/>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r w:rsidR="00E81AF6" w:rsidRPr="00937BC6" w14:paraId="73064DC6" w14:textId="77777777" w:rsidTr="004662D3">
        <w:trPr>
          <w:trHeight w:val="602"/>
        </w:trPr>
        <w:tc>
          <w:tcPr>
            <w:tcW w:w="8370" w:type="dxa"/>
            <w:tcBorders>
              <w:bottom w:val="single" w:sz="4" w:space="0" w:color="auto"/>
            </w:tcBorders>
            <w:vAlign w:val="center"/>
          </w:tcPr>
          <w:p w14:paraId="38AEDC2B" w14:textId="72D93566" w:rsidR="00E81AF6" w:rsidRPr="00937BC6" w:rsidRDefault="00E81AF6" w:rsidP="00B60590">
            <w:pPr>
              <w:pStyle w:val="ListParagraph"/>
              <w:numPr>
                <w:ilvl w:val="0"/>
                <w:numId w:val="2"/>
              </w:numPr>
              <w:rPr>
                <w:rFonts w:ascii="Arial" w:hAnsi="Arial" w:cs="Arial"/>
                <w:sz w:val="22"/>
                <w:szCs w:val="22"/>
              </w:rPr>
            </w:pPr>
            <w:r w:rsidRPr="00937BC6">
              <w:rPr>
                <w:rFonts w:ascii="Arial" w:hAnsi="Arial" w:cs="Arial"/>
                <w:sz w:val="22"/>
                <w:szCs w:val="22"/>
              </w:rPr>
              <w:t xml:space="preserve">If </w:t>
            </w:r>
            <w:proofErr w:type="gramStart"/>
            <w:r w:rsidRPr="00937BC6">
              <w:rPr>
                <w:rFonts w:ascii="Arial" w:hAnsi="Arial" w:cs="Arial"/>
                <w:sz w:val="22"/>
                <w:szCs w:val="22"/>
              </w:rPr>
              <w:t>a</w:t>
            </w:r>
            <w:proofErr w:type="gramEnd"/>
            <w:r w:rsidRPr="00937BC6">
              <w:rPr>
                <w:rFonts w:ascii="Arial" w:hAnsi="Arial" w:cs="Arial"/>
                <w:sz w:val="22"/>
                <w:szCs w:val="22"/>
              </w:rPr>
              <w:t xml:space="preserve"> RMS Safety Grant was awarded to your municipality in 20</w:t>
            </w:r>
            <w:r w:rsidR="003F5882" w:rsidRPr="00937BC6">
              <w:rPr>
                <w:rFonts w:ascii="Arial" w:hAnsi="Arial" w:cs="Arial"/>
                <w:sz w:val="22"/>
                <w:szCs w:val="22"/>
              </w:rPr>
              <w:t>2</w:t>
            </w:r>
            <w:r w:rsidR="00982370" w:rsidRPr="00937BC6">
              <w:rPr>
                <w:rFonts w:ascii="Arial" w:hAnsi="Arial" w:cs="Arial"/>
                <w:sz w:val="22"/>
                <w:szCs w:val="22"/>
              </w:rPr>
              <w:t>3</w:t>
            </w:r>
            <w:r w:rsidRPr="00937BC6">
              <w:rPr>
                <w:rFonts w:ascii="Arial" w:hAnsi="Arial" w:cs="Arial"/>
                <w:sz w:val="22"/>
                <w:szCs w:val="22"/>
              </w:rPr>
              <w:t>, has it been spent and the reimbursement received? (See Section I above for information.)</w:t>
            </w:r>
          </w:p>
        </w:tc>
        <w:tc>
          <w:tcPr>
            <w:tcW w:w="720" w:type="dxa"/>
            <w:tcBorders>
              <w:bottom w:val="single" w:sz="4" w:space="0" w:color="auto"/>
            </w:tcBorders>
            <w:vAlign w:val="center"/>
          </w:tcPr>
          <w:p w14:paraId="27413D75" w14:textId="77777777" w:rsidR="00E81AF6" w:rsidRPr="00937BC6" w:rsidRDefault="00E81AF6"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tcBorders>
              <w:bottom w:val="single" w:sz="4" w:space="0" w:color="auto"/>
            </w:tcBorders>
            <w:vAlign w:val="center"/>
          </w:tcPr>
          <w:p w14:paraId="0CDF7132" w14:textId="77777777" w:rsidR="00E81AF6" w:rsidRPr="00937BC6" w:rsidRDefault="00E81AF6"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r w:rsidR="00E81AF6" w:rsidRPr="00937BC6" w14:paraId="4D0B5F20" w14:textId="77777777" w:rsidTr="004662D3">
        <w:trPr>
          <w:trHeight w:val="449"/>
        </w:trPr>
        <w:tc>
          <w:tcPr>
            <w:tcW w:w="8370" w:type="dxa"/>
            <w:vAlign w:val="center"/>
          </w:tcPr>
          <w:p w14:paraId="53E29120" w14:textId="77777777" w:rsidR="00E81AF6" w:rsidRPr="00937BC6" w:rsidRDefault="00E81AF6" w:rsidP="00B60590">
            <w:pPr>
              <w:pStyle w:val="ListParagraph"/>
              <w:numPr>
                <w:ilvl w:val="0"/>
                <w:numId w:val="2"/>
              </w:numPr>
              <w:rPr>
                <w:rFonts w:ascii="Arial" w:hAnsi="Arial" w:cs="Arial"/>
                <w:sz w:val="22"/>
                <w:szCs w:val="22"/>
              </w:rPr>
            </w:pPr>
            <w:r w:rsidRPr="00937BC6">
              <w:rPr>
                <w:rFonts w:ascii="Arial" w:hAnsi="Arial" w:cs="Arial"/>
                <w:sz w:val="22"/>
                <w:szCs w:val="22"/>
              </w:rPr>
              <w:t>Has your municipality committed funds for this purchase?</w:t>
            </w:r>
          </w:p>
        </w:tc>
        <w:tc>
          <w:tcPr>
            <w:tcW w:w="720" w:type="dxa"/>
            <w:vAlign w:val="center"/>
          </w:tcPr>
          <w:p w14:paraId="35E65D8E" w14:textId="77777777" w:rsidR="00E81AF6" w:rsidRPr="00937BC6" w:rsidRDefault="00E81AF6"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vAlign w:val="center"/>
          </w:tcPr>
          <w:p w14:paraId="619FDDC3" w14:textId="77777777" w:rsidR="00E81AF6" w:rsidRPr="00937BC6" w:rsidRDefault="00E81AF6"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r w:rsidR="00E81AF6" w:rsidRPr="00937BC6" w14:paraId="6623DCB9" w14:textId="77777777" w:rsidTr="004662D3">
        <w:trPr>
          <w:trHeight w:val="710"/>
        </w:trPr>
        <w:tc>
          <w:tcPr>
            <w:tcW w:w="8370" w:type="dxa"/>
            <w:vAlign w:val="center"/>
          </w:tcPr>
          <w:p w14:paraId="484D2DEF" w14:textId="77777777" w:rsidR="00E81AF6" w:rsidRPr="00937BC6" w:rsidRDefault="00E81AF6" w:rsidP="00B60590">
            <w:pPr>
              <w:pStyle w:val="ListParagraph"/>
              <w:numPr>
                <w:ilvl w:val="0"/>
                <w:numId w:val="2"/>
              </w:numPr>
              <w:rPr>
                <w:rFonts w:ascii="Arial" w:hAnsi="Arial" w:cs="Arial"/>
                <w:sz w:val="24"/>
              </w:rPr>
            </w:pPr>
            <w:r w:rsidRPr="00937BC6">
              <w:rPr>
                <w:rFonts w:ascii="Arial" w:hAnsi="Arial" w:cs="Arial"/>
                <w:sz w:val="22"/>
                <w:szCs w:val="22"/>
              </w:rPr>
              <w:t>Does the equipment itemization section of the application have clear item descriptions and cost per item information, including professional installation (if appropriate)?</w:t>
            </w:r>
          </w:p>
        </w:tc>
        <w:tc>
          <w:tcPr>
            <w:tcW w:w="720" w:type="dxa"/>
            <w:vAlign w:val="center"/>
          </w:tcPr>
          <w:p w14:paraId="53E80576" w14:textId="77777777" w:rsidR="00E81AF6" w:rsidRPr="00937BC6" w:rsidRDefault="00E81AF6"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vAlign w:val="center"/>
          </w:tcPr>
          <w:p w14:paraId="07265F54" w14:textId="77777777" w:rsidR="00E81AF6" w:rsidRPr="00937BC6" w:rsidRDefault="00E81AF6"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r w:rsidR="00E81AF6" w:rsidRPr="00937BC6" w14:paraId="49B9878E" w14:textId="77777777" w:rsidTr="004662D3">
        <w:trPr>
          <w:trHeight w:val="1160"/>
        </w:trPr>
        <w:tc>
          <w:tcPr>
            <w:tcW w:w="8370" w:type="dxa"/>
            <w:vAlign w:val="center"/>
          </w:tcPr>
          <w:p w14:paraId="08D7A2CA" w14:textId="6B6435A4" w:rsidR="00E81AF6" w:rsidRPr="00937BC6" w:rsidRDefault="00E81AF6" w:rsidP="00B60590">
            <w:pPr>
              <w:pStyle w:val="ListParagraph"/>
              <w:numPr>
                <w:ilvl w:val="0"/>
                <w:numId w:val="2"/>
              </w:numPr>
              <w:rPr>
                <w:rFonts w:ascii="Arial" w:hAnsi="Arial" w:cs="Arial"/>
                <w:sz w:val="24"/>
              </w:rPr>
            </w:pPr>
            <w:r w:rsidRPr="00937BC6">
              <w:rPr>
                <w:rFonts w:ascii="Arial" w:hAnsi="Arial" w:cs="Arial"/>
                <w:sz w:val="22"/>
                <w:szCs w:val="22"/>
              </w:rPr>
              <w:t xml:space="preserve">Has your municipality addressed </w:t>
            </w:r>
            <w:r w:rsidR="00230AAB" w:rsidRPr="00937BC6">
              <w:rPr>
                <w:rFonts w:ascii="Arial" w:hAnsi="Arial" w:cs="Arial"/>
                <w:bCs/>
                <w:sz w:val="22"/>
                <w:szCs w:val="22"/>
              </w:rPr>
              <w:t xml:space="preserve">any outstanding </w:t>
            </w:r>
            <w:r w:rsidRPr="00937BC6">
              <w:rPr>
                <w:rFonts w:ascii="Arial" w:hAnsi="Arial" w:cs="Arial"/>
                <w:bCs/>
                <w:sz w:val="22"/>
                <w:szCs w:val="22"/>
              </w:rPr>
              <w:t>risk control recommendations</w:t>
            </w:r>
            <w:r w:rsidRPr="00937BC6">
              <w:rPr>
                <w:rFonts w:ascii="Arial" w:hAnsi="Arial" w:cs="Arial"/>
                <w:sz w:val="22"/>
                <w:szCs w:val="22"/>
              </w:rPr>
              <w:t>? (See Section IV</w:t>
            </w:r>
            <w:r w:rsidR="00230AAB" w:rsidRPr="00937BC6">
              <w:rPr>
                <w:rFonts w:ascii="Arial" w:hAnsi="Arial" w:cs="Arial"/>
                <w:sz w:val="22"/>
                <w:szCs w:val="22"/>
              </w:rPr>
              <w:t>) It</w:t>
            </w:r>
            <w:r w:rsidRPr="00937BC6">
              <w:rPr>
                <w:rFonts w:ascii="Arial" w:hAnsi="Arial" w:cs="Arial"/>
                <w:sz w:val="22"/>
                <w:szCs w:val="22"/>
              </w:rPr>
              <w:t xml:space="preserve"> is important to check with all municipal departments (and the volunteer fire department if it is covered by RMS). If not, you are ineligible for an award. Contact Risk Control if you are unaware of your status.</w:t>
            </w:r>
          </w:p>
        </w:tc>
        <w:tc>
          <w:tcPr>
            <w:tcW w:w="720" w:type="dxa"/>
            <w:vAlign w:val="center"/>
          </w:tcPr>
          <w:p w14:paraId="538CE358" w14:textId="77777777" w:rsidR="00E81AF6" w:rsidRPr="00937BC6" w:rsidRDefault="00E81AF6"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vAlign w:val="center"/>
          </w:tcPr>
          <w:p w14:paraId="5EFA7724" w14:textId="77777777" w:rsidR="00E81AF6" w:rsidRPr="00937BC6" w:rsidRDefault="00E81AF6"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r w:rsidR="004662D3" w:rsidRPr="00937BC6" w14:paraId="620A6194" w14:textId="77777777" w:rsidTr="004662D3">
        <w:trPr>
          <w:trHeight w:val="1430"/>
        </w:trPr>
        <w:tc>
          <w:tcPr>
            <w:tcW w:w="8370" w:type="dxa"/>
            <w:tcBorders>
              <w:bottom w:val="single" w:sz="4" w:space="0" w:color="auto"/>
            </w:tcBorders>
            <w:vAlign w:val="center"/>
          </w:tcPr>
          <w:p w14:paraId="6D922681" w14:textId="1A0CF0D8" w:rsidR="004662D3" w:rsidRPr="00937BC6" w:rsidRDefault="004662D3" w:rsidP="00B60590">
            <w:pPr>
              <w:pStyle w:val="ListParagraph"/>
              <w:numPr>
                <w:ilvl w:val="0"/>
                <w:numId w:val="2"/>
              </w:numPr>
              <w:rPr>
                <w:rFonts w:ascii="Arial" w:hAnsi="Arial" w:cs="Arial"/>
                <w:sz w:val="22"/>
                <w:szCs w:val="22"/>
              </w:rPr>
            </w:pPr>
            <w:r w:rsidRPr="00937BC6">
              <w:rPr>
                <w:rFonts w:ascii="Arial" w:hAnsi="Arial" w:cs="Arial"/>
                <w:sz w:val="22"/>
                <w:szCs w:val="22"/>
              </w:rPr>
              <w:t>If any item is not on the list of previously approved items (see Section II above), have you contacted a member of the RMS Risk Control team to discuss the item?</w:t>
            </w:r>
          </w:p>
        </w:tc>
        <w:tc>
          <w:tcPr>
            <w:tcW w:w="720" w:type="dxa"/>
            <w:tcBorders>
              <w:bottom w:val="single" w:sz="4" w:space="0" w:color="auto"/>
            </w:tcBorders>
            <w:vAlign w:val="center"/>
          </w:tcPr>
          <w:p w14:paraId="1ADC0D7D"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tcBorders>
              <w:bottom w:val="single" w:sz="4" w:space="0" w:color="auto"/>
            </w:tcBorders>
            <w:vAlign w:val="center"/>
          </w:tcPr>
          <w:p w14:paraId="06FE3A2C"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r w:rsidR="004662D3" w:rsidRPr="00937BC6" w14:paraId="3CB35B54" w14:textId="77777777" w:rsidTr="004662D3">
        <w:trPr>
          <w:trHeight w:val="782"/>
        </w:trPr>
        <w:tc>
          <w:tcPr>
            <w:tcW w:w="8370" w:type="dxa"/>
            <w:tcBorders>
              <w:bottom w:val="single" w:sz="4" w:space="0" w:color="auto"/>
            </w:tcBorders>
            <w:vAlign w:val="center"/>
          </w:tcPr>
          <w:p w14:paraId="434E626D" w14:textId="23145DFE" w:rsidR="004662D3" w:rsidRPr="00937BC6" w:rsidRDefault="004662D3" w:rsidP="00B60590">
            <w:pPr>
              <w:pStyle w:val="ListParagraph"/>
              <w:numPr>
                <w:ilvl w:val="0"/>
                <w:numId w:val="2"/>
              </w:numPr>
              <w:rPr>
                <w:rFonts w:ascii="Arial" w:hAnsi="Arial" w:cs="Arial"/>
                <w:sz w:val="22"/>
                <w:szCs w:val="22"/>
              </w:rPr>
            </w:pPr>
            <w:r w:rsidRPr="00937BC6">
              <w:rPr>
                <w:rFonts w:ascii="Arial" w:hAnsi="Arial" w:cs="Arial"/>
                <w:sz w:val="22"/>
                <w:szCs w:val="22"/>
              </w:rPr>
              <w:t>Have you obtained a vendor quote for shipping and included the cost in the application</w:t>
            </w:r>
            <w:r w:rsidR="00117975" w:rsidRPr="00937BC6">
              <w:rPr>
                <w:rFonts w:ascii="Arial" w:hAnsi="Arial" w:cs="Arial"/>
                <w:sz w:val="22"/>
                <w:szCs w:val="22"/>
              </w:rPr>
              <w:t xml:space="preserve"> </w:t>
            </w:r>
            <w:r w:rsidR="00117975" w:rsidRPr="00937BC6">
              <w:rPr>
                <w:rFonts w:ascii="Arial" w:hAnsi="Arial" w:cs="Arial"/>
                <w:b/>
                <w:bCs/>
                <w:sz w:val="22"/>
                <w:szCs w:val="22"/>
              </w:rPr>
              <w:t>excluding taxes</w:t>
            </w:r>
            <w:r w:rsidRPr="00937BC6">
              <w:rPr>
                <w:rFonts w:ascii="Arial" w:hAnsi="Arial" w:cs="Arial"/>
                <w:sz w:val="22"/>
                <w:szCs w:val="22"/>
              </w:rPr>
              <w:t>?</w:t>
            </w:r>
          </w:p>
        </w:tc>
        <w:tc>
          <w:tcPr>
            <w:tcW w:w="720" w:type="dxa"/>
            <w:tcBorders>
              <w:bottom w:val="single" w:sz="4" w:space="0" w:color="auto"/>
            </w:tcBorders>
            <w:vAlign w:val="center"/>
          </w:tcPr>
          <w:p w14:paraId="3122CC83"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tcBorders>
              <w:bottom w:val="single" w:sz="4" w:space="0" w:color="auto"/>
            </w:tcBorders>
            <w:vAlign w:val="center"/>
          </w:tcPr>
          <w:p w14:paraId="1F0C7A0F"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r w:rsidR="004662D3" w:rsidRPr="00937BC6" w14:paraId="59667A84" w14:textId="77777777" w:rsidTr="004662D3">
        <w:trPr>
          <w:trHeight w:val="512"/>
        </w:trPr>
        <w:tc>
          <w:tcPr>
            <w:tcW w:w="8370" w:type="dxa"/>
            <w:tcBorders>
              <w:bottom w:val="single" w:sz="4" w:space="0" w:color="auto"/>
            </w:tcBorders>
            <w:vAlign w:val="center"/>
          </w:tcPr>
          <w:p w14:paraId="47C3831A" w14:textId="21848B27" w:rsidR="004662D3" w:rsidRPr="00937BC6" w:rsidRDefault="004662D3" w:rsidP="00B60590">
            <w:pPr>
              <w:pStyle w:val="ListParagraph"/>
              <w:numPr>
                <w:ilvl w:val="0"/>
                <w:numId w:val="2"/>
              </w:numPr>
              <w:rPr>
                <w:rFonts w:ascii="Arial" w:hAnsi="Arial" w:cs="Arial"/>
                <w:sz w:val="24"/>
              </w:rPr>
            </w:pPr>
            <w:r w:rsidRPr="00937BC6">
              <w:rPr>
                <w:rFonts w:ascii="Arial" w:hAnsi="Arial" w:cs="Arial"/>
                <w:sz w:val="22"/>
                <w:szCs w:val="22"/>
              </w:rPr>
              <w:t>Have you attached vendor quotes and product descriptions to your application?</w:t>
            </w:r>
          </w:p>
        </w:tc>
        <w:tc>
          <w:tcPr>
            <w:tcW w:w="720" w:type="dxa"/>
            <w:tcBorders>
              <w:bottom w:val="single" w:sz="4" w:space="0" w:color="auto"/>
            </w:tcBorders>
            <w:vAlign w:val="center"/>
          </w:tcPr>
          <w:p w14:paraId="32895144"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tcBorders>
              <w:bottom w:val="single" w:sz="4" w:space="0" w:color="auto"/>
            </w:tcBorders>
            <w:vAlign w:val="center"/>
          </w:tcPr>
          <w:p w14:paraId="58FF68DB"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r w:rsidR="004662D3" w:rsidRPr="00937BC6" w14:paraId="7AD67B06" w14:textId="77777777" w:rsidTr="004662D3">
        <w:trPr>
          <w:trHeight w:val="521"/>
        </w:trPr>
        <w:tc>
          <w:tcPr>
            <w:tcW w:w="8370" w:type="dxa"/>
            <w:vAlign w:val="center"/>
          </w:tcPr>
          <w:p w14:paraId="4B76F571" w14:textId="171F34F9" w:rsidR="004662D3" w:rsidRPr="00937BC6" w:rsidRDefault="004662D3" w:rsidP="00B60590">
            <w:pPr>
              <w:pStyle w:val="ListParagraph"/>
              <w:numPr>
                <w:ilvl w:val="0"/>
                <w:numId w:val="2"/>
              </w:numPr>
              <w:rPr>
                <w:rFonts w:ascii="Arial" w:hAnsi="Arial" w:cs="Arial"/>
                <w:sz w:val="24"/>
              </w:rPr>
            </w:pPr>
            <w:r w:rsidRPr="00937BC6">
              <w:rPr>
                <w:rFonts w:ascii="Arial" w:hAnsi="Arial" w:cs="Arial"/>
                <w:sz w:val="22"/>
                <w:szCs w:val="22"/>
              </w:rPr>
              <w:t>Is the grant award (reimbursement) request more than $200?</w:t>
            </w:r>
          </w:p>
        </w:tc>
        <w:tc>
          <w:tcPr>
            <w:tcW w:w="720" w:type="dxa"/>
            <w:tcBorders>
              <w:bottom w:val="single" w:sz="4" w:space="0" w:color="auto"/>
            </w:tcBorders>
            <w:vAlign w:val="center"/>
          </w:tcPr>
          <w:p w14:paraId="2DB2C193"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tcBorders>
              <w:bottom w:val="single" w:sz="4" w:space="0" w:color="auto"/>
            </w:tcBorders>
            <w:vAlign w:val="center"/>
          </w:tcPr>
          <w:p w14:paraId="3DB8EFDB"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r w:rsidR="004662D3" w:rsidRPr="00937BC6" w14:paraId="0A0D1843" w14:textId="77777777" w:rsidTr="004662D3">
        <w:trPr>
          <w:trHeight w:val="449"/>
        </w:trPr>
        <w:tc>
          <w:tcPr>
            <w:tcW w:w="8370" w:type="dxa"/>
            <w:vAlign w:val="center"/>
          </w:tcPr>
          <w:p w14:paraId="113A868D" w14:textId="655591A2" w:rsidR="004662D3" w:rsidRPr="00937BC6" w:rsidRDefault="004662D3" w:rsidP="00B60590">
            <w:pPr>
              <w:pStyle w:val="ListParagraph"/>
              <w:numPr>
                <w:ilvl w:val="0"/>
                <w:numId w:val="2"/>
              </w:numPr>
              <w:rPr>
                <w:rFonts w:ascii="Arial" w:hAnsi="Arial" w:cs="Arial"/>
                <w:sz w:val="22"/>
                <w:szCs w:val="22"/>
              </w:rPr>
            </w:pPr>
            <w:r w:rsidRPr="00937BC6">
              <w:rPr>
                <w:rFonts w:ascii="Arial" w:hAnsi="Arial" w:cs="Arial"/>
                <w:sz w:val="22"/>
                <w:szCs w:val="22"/>
              </w:rPr>
              <w:t>Have you provided appropriate contact information (including email addresses) in case we need to obtain additional information about the application or requested equipment?</w:t>
            </w:r>
          </w:p>
        </w:tc>
        <w:tc>
          <w:tcPr>
            <w:tcW w:w="720" w:type="dxa"/>
            <w:vAlign w:val="center"/>
          </w:tcPr>
          <w:p w14:paraId="0D487BF5"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vAlign w:val="center"/>
          </w:tcPr>
          <w:p w14:paraId="30C82A57"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r w:rsidR="004662D3" w:rsidRPr="00937BC6" w14:paraId="27CCADD4" w14:textId="77777777" w:rsidTr="004662D3">
        <w:trPr>
          <w:trHeight w:val="728"/>
        </w:trPr>
        <w:tc>
          <w:tcPr>
            <w:tcW w:w="8370" w:type="dxa"/>
            <w:vAlign w:val="center"/>
          </w:tcPr>
          <w:p w14:paraId="681274C7" w14:textId="3482D443" w:rsidR="004662D3" w:rsidRPr="00937BC6" w:rsidRDefault="004662D3" w:rsidP="00B60590">
            <w:pPr>
              <w:pStyle w:val="ListParagraph"/>
              <w:numPr>
                <w:ilvl w:val="0"/>
                <w:numId w:val="2"/>
              </w:numPr>
              <w:rPr>
                <w:rFonts w:ascii="Arial" w:hAnsi="Arial" w:cs="Arial"/>
                <w:sz w:val="22"/>
                <w:szCs w:val="22"/>
              </w:rPr>
            </w:pPr>
            <w:r w:rsidRPr="00937BC6">
              <w:rPr>
                <w:rFonts w:ascii="Arial" w:hAnsi="Arial" w:cs="Arial"/>
                <w:sz w:val="22"/>
                <w:szCs w:val="22"/>
              </w:rPr>
              <w:t xml:space="preserve">Has the application been signed by the </w:t>
            </w:r>
            <w:r w:rsidRPr="00937BC6">
              <w:rPr>
                <w:rFonts w:ascii="Arial" w:hAnsi="Arial" w:cs="Arial"/>
                <w:b/>
                <w:sz w:val="22"/>
                <w:szCs w:val="22"/>
              </w:rPr>
              <w:t xml:space="preserve">senior municipal </w:t>
            </w:r>
            <w:proofErr w:type="gramStart"/>
            <w:r w:rsidRPr="00937BC6">
              <w:rPr>
                <w:rFonts w:ascii="Arial" w:hAnsi="Arial" w:cs="Arial"/>
                <w:b/>
                <w:sz w:val="22"/>
                <w:szCs w:val="22"/>
              </w:rPr>
              <w:t>official  (</w:t>
            </w:r>
            <w:proofErr w:type="gramEnd"/>
            <w:r w:rsidRPr="00937BC6">
              <w:rPr>
                <w:rFonts w:ascii="Arial" w:hAnsi="Arial" w:cs="Arial"/>
                <w:sz w:val="22"/>
                <w:szCs w:val="22"/>
              </w:rPr>
              <w:t xml:space="preserve">e.g. manager/administrator, mayor, or select board member)?   For the purpose of this grant, department heads are </w:t>
            </w:r>
            <w:r w:rsidRPr="00937BC6">
              <w:rPr>
                <w:rFonts w:ascii="Arial" w:hAnsi="Arial" w:cs="Arial"/>
                <w:b/>
                <w:sz w:val="22"/>
                <w:szCs w:val="22"/>
              </w:rPr>
              <w:t>NOT</w:t>
            </w:r>
            <w:r w:rsidRPr="00937BC6">
              <w:rPr>
                <w:rFonts w:ascii="Arial" w:hAnsi="Arial" w:cs="Arial"/>
                <w:sz w:val="22"/>
                <w:szCs w:val="22"/>
              </w:rPr>
              <w:t xml:space="preserve"> considered senior municipal officials.</w:t>
            </w:r>
          </w:p>
          <w:p w14:paraId="33686ED9" w14:textId="1EC0DE07" w:rsidR="004662D3" w:rsidRPr="00937BC6" w:rsidRDefault="004662D3" w:rsidP="004662D3">
            <w:pPr>
              <w:rPr>
                <w:rFonts w:ascii="Arial" w:hAnsi="Arial" w:cs="Arial"/>
                <w:sz w:val="24"/>
              </w:rPr>
            </w:pPr>
          </w:p>
        </w:tc>
        <w:tc>
          <w:tcPr>
            <w:tcW w:w="720" w:type="dxa"/>
            <w:vAlign w:val="center"/>
          </w:tcPr>
          <w:p w14:paraId="487150A0"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vAlign w:val="center"/>
          </w:tcPr>
          <w:p w14:paraId="3E2EE324"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r w:rsidR="004662D3" w:rsidRPr="00937BC6" w14:paraId="3F55238F" w14:textId="77777777" w:rsidTr="004662D3">
        <w:trPr>
          <w:trHeight w:val="890"/>
        </w:trPr>
        <w:tc>
          <w:tcPr>
            <w:tcW w:w="8370" w:type="dxa"/>
            <w:vAlign w:val="center"/>
          </w:tcPr>
          <w:p w14:paraId="037E3533" w14:textId="2716E603" w:rsidR="004662D3" w:rsidRPr="00937BC6" w:rsidRDefault="004662D3" w:rsidP="00E81AF6">
            <w:pPr>
              <w:pStyle w:val="ListParagraph"/>
              <w:ind w:left="360"/>
              <w:rPr>
                <w:rFonts w:ascii="Arial" w:hAnsi="Arial" w:cs="Arial"/>
                <w:sz w:val="24"/>
              </w:rPr>
            </w:pPr>
            <w:r w:rsidRPr="00937BC6">
              <w:rPr>
                <w:rFonts w:ascii="Arial" w:hAnsi="Arial" w:cs="Arial"/>
              </w:rPr>
              <w:t>I understand that unused grant awards will immediately expire if my organization leaves the RMS insurance pool.</w:t>
            </w:r>
          </w:p>
        </w:tc>
        <w:tc>
          <w:tcPr>
            <w:tcW w:w="720" w:type="dxa"/>
            <w:vAlign w:val="center"/>
          </w:tcPr>
          <w:p w14:paraId="1BCB8B5E"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c>
          <w:tcPr>
            <w:tcW w:w="720" w:type="dxa"/>
            <w:vAlign w:val="center"/>
          </w:tcPr>
          <w:p w14:paraId="6AAE6492" w14:textId="77777777" w:rsidR="004662D3" w:rsidRPr="00937BC6" w:rsidRDefault="004662D3" w:rsidP="00E81AF6">
            <w:pPr>
              <w:jc w:val="center"/>
              <w:rPr>
                <w:rFonts w:ascii="Arial" w:hAnsi="Arial" w:cs="Arial"/>
                <w:sz w:val="24"/>
              </w:rPr>
            </w:pPr>
            <w:r w:rsidRPr="00937BC6">
              <w:rPr>
                <w:rFonts w:ascii="Arial" w:hAnsi="Arial" w:cs="Arial"/>
                <w:sz w:val="24"/>
              </w:rPr>
              <w:fldChar w:fldCharType="begin">
                <w:ffData>
                  <w:name w:val="Check1"/>
                  <w:enabled/>
                  <w:calcOnExit w:val="0"/>
                  <w:checkBox>
                    <w:sizeAuto/>
                    <w:default w:val="0"/>
                  </w:checkBox>
                </w:ffData>
              </w:fldChar>
            </w:r>
            <w:r w:rsidRPr="00937BC6">
              <w:rPr>
                <w:rFonts w:ascii="Arial" w:hAnsi="Arial" w:cs="Arial"/>
                <w:sz w:val="24"/>
              </w:rPr>
              <w:instrText xml:space="preserve"> FORMCHECKBOX </w:instrText>
            </w:r>
            <w:r w:rsidR="00101892">
              <w:rPr>
                <w:rFonts w:ascii="Arial" w:hAnsi="Arial" w:cs="Arial"/>
                <w:sz w:val="24"/>
              </w:rPr>
            </w:r>
            <w:r w:rsidR="00101892">
              <w:rPr>
                <w:rFonts w:ascii="Arial" w:hAnsi="Arial" w:cs="Arial"/>
                <w:sz w:val="24"/>
              </w:rPr>
              <w:fldChar w:fldCharType="separate"/>
            </w:r>
            <w:r w:rsidRPr="00937BC6">
              <w:rPr>
                <w:rFonts w:ascii="Arial" w:hAnsi="Arial" w:cs="Arial"/>
                <w:sz w:val="24"/>
              </w:rPr>
              <w:fldChar w:fldCharType="end"/>
            </w:r>
          </w:p>
        </w:tc>
      </w:tr>
    </w:tbl>
    <w:p w14:paraId="4236197C" w14:textId="77777777" w:rsidR="00C40A82" w:rsidRPr="00937BC6" w:rsidRDefault="00C40A82" w:rsidP="00855D81">
      <w:pPr>
        <w:pStyle w:val="BlockText"/>
        <w:rPr>
          <w:rFonts w:ascii="Arial" w:hAnsi="Arial" w:cs="Arial"/>
        </w:rPr>
      </w:pPr>
    </w:p>
    <w:p w14:paraId="3677B821" w14:textId="6A32A54F" w:rsidR="00332D7F" w:rsidRPr="00937BC6" w:rsidRDefault="00A644E0" w:rsidP="00A644E0">
      <w:pPr>
        <w:pStyle w:val="ListParagraph"/>
        <w:ind w:left="0"/>
        <w:rPr>
          <w:rStyle w:val="Hyperlink"/>
          <w:rFonts w:ascii="Arial" w:hAnsi="Arial" w:cs="Arial"/>
          <w:sz w:val="24"/>
        </w:rPr>
      </w:pPr>
      <w:r w:rsidRPr="00937BC6">
        <w:rPr>
          <w:rFonts w:ascii="Arial" w:hAnsi="Arial" w:cs="Arial"/>
          <w:sz w:val="24"/>
        </w:rPr>
        <w:t>Above all, feel free to contact us with your questions</w:t>
      </w:r>
      <w:r w:rsidR="001D23CD" w:rsidRPr="00937BC6">
        <w:rPr>
          <w:rFonts w:ascii="Arial" w:hAnsi="Arial" w:cs="Arial"/>
          <w:sz w:val="24"/>
        </w:rPr>
        <w:t xml:space="preserve">. </w:t>
      </w:r>
      <w:r w:rsidR="00C93DFC" w:rsidRPr="00937BC6">
        <w:rPr>
          <w:rFonts w:ascii="Arial" w:hAnsi="Arial" w:cs="Arial"/>
          <w:sz w:val="24"/>
        </w:rPr>
        <w:t>We encourage you</w:t>
      </w:r>
      <w:r w:rsidRPr="00937BC6">
        <w:rPr>
          <w:rFonts w:ascii="Arial" w:hAnsi="Arial" w:cs="Arial"/>
          <w:sz w:val="24"/>
        </w:rPr>
        <w:t xml:space="preserve"> to discuss your appli</w:t>
      </w:r>
      <w:r w:rsidR="00C93DFC" w:rsidRPr="00937BC6">
        <w:rPr>
          <w:rFonts w:ascii="Arial" w:hAnsi="Arial" w:cs="Arial"/>
          <w:sz w:val="24"/>
        </w:rPr>
        <w:t xml:space="preserve">cation </w:t>
      </w:r>
      <w:r w:rsidR="00117975" w:rsidRPr="00937BC6">
        <w:rPr>
          <w:rFonts w:ascii="Arial" w:hAnsi="Arial" w:cs="Arial"/>
          <w:sz w:val="24"/>
        </w:rPr>
        <w:t xml:space="preserve"> </w:t>
      </w:r>
      <w:r w:rsidR="004A2529" w:rsidRPr="00937BC6">
        <w:rPr>
          <w:rFonts w:ascii="Arial" w:hAnsi="Arial" w:cs="Arial"/>
          <w:sz w:val="24"/>
        </w:rPr>
        <w:t xml:space="preserve"> </w:t>
      </w:r>
      <w:r w:rsidR="00C93DFC" w:rsidRPr="00937BC6">
        <w:rPr>
          <w:rFonts w:ascii="Arial" w:hAnsi="Arial" w:cs="Arial"/>
          <w:sz w:val="24"/>
        </w:rPr>
        <w:t xml:space="preserve">with your </w:t>
      </w:r>
      <w:r w:rsidR="004E566A" w:rsidRPr="00937BC6">
        <w:rPr>
          <w:rFonts w:ascii="Arial" w:hAnsi="Arial" w:cs="Arial"/>
          <w:sz w:val="24"/>
        </w:rPr>
        <w:t>Risk Control</w:t>
      </w:r>
      <w:r w:rsidR="00C93DFC" w:rsidRPr="00937BC6">
        <w:rPr>
          <w:rFonts w:ascii="Arial" w:hAnsi="Arial" w:cs="Arial"/>
          <w:sz w:val="24"/>
        </w:rPr>
        <w:t xml:space="preserve"> C</w:t>
      </w:r>
      <w:r w:rsidRPr="00937BC6">
        <w:rPr>
          <w:rFonts w:ascii="Arial" w:hAnsi="Arial" w:cs="Arial"/>
          <w:sz w:val="24"/>
        </w:rPr>
        <w:t xml:space="preserve">onsultant </w:t>
      </w:r>
      <w:r w:rsidR="00CE77E1" w:rsidRPr="00937BC6">
        <w:rPr>
          <w:rFonts w:ascii="Arial" w:hAnsi="Arial" w:cs="Arial"/>
          <w:sz w:val="24"/>
        </w:rPr>
        <w:t xml:space="preserve">(see appendix) </w:t>
      </w:r>
      <w:r w:rsidRPr="00937BC6">
        <w:rPr>
          <w:rFonts w:ascii="Arial" w:hAnsi="Arial" w:cs="Arial"/>
          <w:sz w:val="24"/>
        </w:rPr>
        <w:t xml:space="preserve">or contact </w:t>
      </w:r>
      <w:r w:rsidR="00117975" w:rsidRPr="00937BC6">
        <w:rPr>
          <w:rFonts w:ascii="Arial" w:hAnsi="Arial" w:cs="Arial"/>
          <w:sz w:val="24"/>
        </w:rPr>
        <w:t>Tom Anderson</w:t>
      </w:r>
      <w:r w:rsidR="00332D7F" w:rsidRPr="00937BC6">
        <w:rPr>
          <w:rFonts w:ascii="Arial" w:hAnsi="Arial" w:cs="Arial"/>
          <w:sz w:val="24"/>
        </w:rPr>
        <w:t xml:space="preserve">, Director of Risk Control </w:t>
      </w:r>
      <w:r w:rsidR="00117975" w:rsidRPr="00937BC6">
        <w:rPr>
          <w:rFonts w:ascii="Arial" w:hAnsi="Arial" w:cs="Arial"/>
          <w:sz w:val="24"/>
        </w:rPr>
        <w:t xml:space="preserve">704-517-8496      </w:t>
      </w:r>
      <w:hyperlink r:id="rId17" w:history="1">
        <w:r w:rsidR="00D67F20" w:rsidRPr="00937BC6">
          <w:rPr>
            <w:rStyle w:val="Hyperlink"/>
            <w:rFonts w:ascii="Arial" w:hAnsi="Arial" w:cs="Arial"/>
            <w:sz w:val="24"/>
          </w:rPr>
          <w:t>tanderson@nclm.org</w:t>
        </w:r>
      </w:hyperlink>
    </w:p>
    <w:p w14:paraId="7181611F" w14:textId="77777777" w:rsidR="00505B4F" w:rsidRPr="00937BC6" w:rsidRDefault="00505B4F" w:rsidP="00A644E0">
      <w:pPr>
        <w:pStyle w:val="ListParagraph"/>
        <w:ind w:left="0"/>
        <w:rPr>
          <w:rFonts w:ascii="Arial" w:hAnsi="Arial" w:cs="Arial"/>
          <w:sz w:val="24"/>
        </w:rPr>
      </w:pPr>
    </w:p>
    <w:p w14:paraId="5E826282" w14:textId="20D575EE" w:rsidR="00D67F20" w:rsidRPr="00937BC6" w:rsidRDefault="00D67F20" w:rsidP="00D67F20">
      <w:pPr>
        <w:jc w:val="center"/>
        <w:rPr>
          <w:rFonts w:ascii="Arial" w:hAnsi="Arial" w:cs="Arial"/>
        </w:rPr>
      </w:pPr>
      <w:r w:rsidRPr="00937BC6">
        <w:rPr>
          <w:rFonts w:ascii="Arial" w:hAnsi="Arial" w:cs="Arial"/>
        </w:rPr>
        <w:t xml:space="preserve">NCLM Online Grant </w:t>
      </w:r>
      <w:r w:rsidR="00BF3D3F" w:rsidRPr="00937BC6">
        <w:rPr>
          <w:rFonts w:ascii="Arial" w:hAnsi="Arial" w:cs="Arial"/>
        </w:rPr>
        <w:t>Application Process</w:t>
      </w:r>
    </w:p>
    <w:p w14:paraId="4B0A0F22" w14:textId="77777777" w:rsidR="00D67F20" w:rsidRPr="00937BC6" w:rsidRDefault="00D67F20" w:rsidP="00D67F20">
      <w:pPr>
        <w:jc w:val="center"/>
        <w:rPr>
          <w:rFonts w:ascii="Arial" w:hAnsi="Arial" w:cs="Arial"/>
        </w:rPr>
      </w:pPr>
    </w:p>
    <w:p w14:paraId="5BF3797F" w14:textId="0B000C99" w:rsidR="00D67F20" w:rsidRPr="00937BC6" w:rsidRDefault="00D67F20" w:rsidP="00B60590">
      <w:pPr>
        <w:pStyle w:val="ListParagraph"/>
        <w:numPr>
          <w:ilvl w:val="0"/>
          <w:numId w:val="6"/>
        </w:numPr>
        <w:spacing w:after="160" w:line="259" w:lineRule="auto"/>
        <w:contextualSpacing/>
        <w:rPr>
          <w:rFonts w:ascii="Arial" w:hAnsi="Arial" w:cs="Arial"/>
        </w:rPr>
      </w:pPr>
      <w:r w:rsidRPr="00937BC6">
        <w:rPr>
          <w:rFonts w:ascii="Arial" w:hAnsi="Arial" w:cs="Arial"/>
        </w:rPr>
        <w:t>Go to</w:t>
      </w:r>
      <w:r w:rsidR="00937BC6" w:rsidRPr="00937BC6">
        <w:rPr>
          <w:rFonts w:ascii="Arial" w:hAnsi="Arial" w:cs="Arial"/>
        </w:rPr>
        <w:t xml:space="preserve"> </w:t>
      </w:r>
      <w:hyperlink r:id="rId18" w:history="1">
        <w:r w:rsidR="008078A3" w:rsidRPr="00041760">
          <w:rPr>
            <w:rStyle w:val="Hyperlink"/>
            <w:rFonts w:ascii="Arial" w:hAnsi="Arial" w:cs="Arial"/>
          </w:rPr>
          <w:t>https://www.nclm.org</w:t>
        </w:r>
      </w:hyperlink>
      <w:r w:rsidR="008078A3">
        <w:rPr>
          <w:rFonts w:ascii="Arial" w:hAnsi="Arial" w:cs="Arial"/>
        </w:rPr>
        <w:t xml:space="preserve"> and click on Member Login in the upper </w:t>
      </w:r>
      <w:proofErr w:type="gramStart"/>
      <w:r w:rsidR="008078A3">
        <w:rPr>
          <w:rFonts w:ascii="Arial" w:hAnsi="Arial" w:cs="Arial"/>
        </w:rPr>
        <w:t>right hand</w:t>
      </w:r>
      <w:proofErr w:type="gramEnd"/>
      <w:r w:rsidR="008078A3">
        <w:rPr>
          <w:rFonts w:ascii="Arial" w:hAnsi="Arial" w:cs="Arial"/>
        </w:rPr>
        <w:t xml:space="preserve"> corner of the page.</w:t>
      </w:r>
    </w:p>
    <w:p w14:paraId="2688D76D" w14:textId="77777777" w:rsidR="00D67F20" w:rsidRPr="00937BC6" w:rsidRDefault="00D67F20" w:rsidP="00B60590">
      <w:pPr>
        <w:pStyle w:val="ListParagraph"/>
        <w:numPr>
          <w:ilvl w:val="0"/>
          <w:numId w:val="6"/>
        </w:numPr>
        <w:spacing w:after="160" w:line="259" w:lineRule="auto"/>
        <w:contextualSpacing/>
        <w:rPr>
          <w:rFonts w:ascii="Arial" w:hAnsi="Arial" w:cs="Arial"/>
        </w:rPr>
      </w:pPr>
      <w:r w:rsidRPr="00937BC6">
        <w:rPr>
          <w:rFonts w:ascii="Arial" w:hAnsi="Arial" w:cs="Arial"/>
        </w:rPr>
        <w:t>If you already have an account, please enter your username and password.</w:t>
      </w:r>
    </w:p>
    <w:p w14:paraId="6ABD45B7" w14:textId="7B0569ED" w:rsidR="00D67F20" w:rsidRPr="00937BC6" w:rsidRDefault="00D67F20" w:rsidP="00B60590">
      <w:pPr>
        <w:pStyle w:val="ListParagraph"/>
        <w:numPr>
          <w:ilvl w:val="1"/>
          <w:numId w:val="6"/>
        </w:numPr>
        <w:spacing w:after="160" w:line="259" w:lineRule="auto"/>
        <w:contextualSpacing/>
        <w:rPr>
          <w:rFonts w:ascii="Arial" w:hAnsi="Arial" w:cs="Arial"/>
        </w:rPr>
      </w:pPr>
      <w:r w:rsidRPr="00937BC6">
        <w:rPr>
          <w:rFonts w:ascii="Arial" w:hAnsi="Arial" w:cs="Arial"/>
        </w:rPr>
        <w:t xml:space="preserve">If you need to create an account, </w:t>
      </w:r>
      <w:hyperlink r:id="rId19" w:history="1">
        <w:r w:rsidRPr="00937BC6">
          <w:rPr>
            <w:rStyle w:val="Hyperlink"/>
            <w:rFonts w:ascii="Arial" w:hAnsi="Arial" w:cs="Arial"/>
          </w:rPr>
          <w:t>click here</w:t>
        </w:r>
      </w:hyperlink>
      <w:r w:rsidRPr="00937BC6">
        <w:rPr>
          <w:rFonts w:ascii="Arial" w:hAnsi="Arial" w:cs="Arial"/>
        </w:rPr>
        <w:t>.</w:t>
      </w:r>
    </w:p>
    <w:p w14:paraId="7A286481" w14:textId="296C7801" w:rsidR="00D67F20" w:rsidRPr="00937BC6" w:rsidRDefault="00D67F20" w:rsidP="00B60590">
      <w:pPr>
        <w:pStyle w:val="ListParagraph"/>
        <w:numPr>
          <w:ilvl w:val="0"/>
          <w:numId w:val="6"/>
        </w:numPr>
        <w:spacing w:after="160" w:line="259" w:lineRule="auto"/>
        <w:contextualSpacing/>
        <w:rPr>
          <w:rFonts w:ascii="Arial" w:hAnsi="Arial" w:cs="Arial"/>
        </w:rPr>
      </w:pPr>
      <w:r w:rsidRPr="00937BC6">
        <w:rPr>
          <w:rFonts w:ascii="Arial" w:hAnsi="Arial" w:cs="Arial"/>
        </w:rPr>
        <w:lastRenderedPageBreak/>
        <w:t xml:space="preserve">From the Members’ </w:t>
      </w:r>
      <w:r w:rsidR="008E75ED">
        <w:rPr>
          <w:rFonts w:ascii="Arial" w:hAnsi="Arial" w:cs="Arial"/>
        </w:rPr>
        <w:t>Only Access page</w:t>
      </w:r>
      <w:r w:rsidR="00653824">
        <w:rPr>
          <w:rFonts w:ascii="Arial" w:hAnsi="Arial" w:cs="Arial"/>
        </w:rPr>
        <w:t xml:space="preserve"> click on Grant Funding Opportunities</w:t>
      </w:r>
      <w:r w:rsidRPr="00937BC6">
        <w:rPr>
          <w:rFonts w:ascii="Arial" w:hAnsi="Arial" w:cs="Arial"/>
        </w:rPr>
        <w:t>.</w:t>
      </w:r>
      <w:r w:rsidRPr="00937BC6">
        <w:rPr>
          <w:rFonts w:ascii="Arial" w:hAnsi="Arial" w:cs="Arial"/>
          <w:noProof/>
        </w:rPr>
        <w:t xml:space="preserve"> </w:t>
      </w:r>
      <w:r w:rsidR="001567C0">
        <w:rPr>
          <w:rFonts w:ascii="Arial" w:hAnsi="Arial" w:cs="Arial"/>
          <w:noProof/>
        </w:rPr>
        <w:t>Or go here directly:</w:t>
      </w:r>
      <w:r w:rsidR="00454DEA">
        <w:rPr>
          <w:rFonts w:ascii="Arial" w:hAnsi="Arial" w:cs="Arial"/>
          <w:noProof/>
        </w:rPr>
        <w:br/>
      </w:r>
      <w:r w:rsidR="00F76B80">
        <w:rPr>
          <w:rFonts w:ascii="Arial" w:hAnsi="Arial" w:cs="Arial"/>
          <w:noProof/>
        </w:rPr>
        <w:br/>
      </w:r>
      <w:r w:rsidR="00F76B80" w:rsidRPr="00F76B80">
        <w:rPr>
          <w:rFonts w:ascii="Arial" w:hAnsi="Arial" w:cs="Arial"/>
          <w:noProof/>
        </w:rPr>
        <w:t>https://www.nclm.org/insurance-risk-management/grant-funding-opportunities/</w:t>
      </w:r>
      <w:r w:rsidR="00872F74">
        <w:rPr>
          <w:rFonts w:ascii="Arial" w:hAnsi="Arial" w:cs="Arial"/>
          <w:noProof/>
        </w:rPr>
        <w:br/>
      </w:r>
      <w:r w:rsidR="00872F74">
        <w:rPr>
          <w:rFonts w:ascii="Arial" w:hAnsi="Arial" w:cs="Arial"/>
          <w:noProof/>
        </w:rPr>
        <w:br/>
      </w:r>
      <w:r w:rsidR="00872F74">
        <w:rPr>
          <w:noProof/>
        </w:rPr>
        <w:drawing>
          <wp:inline distT="0" distB="0" distL="0" distR="0" wp14:anchorId="403B925E" wp14:editId="69A9A4A1">
            <wp:extent cx="5063705" cy="2236173"/>
            <wp:effectExtent l="19050" t="19050" r="2286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79142" cy="2242990"/>
                    </a:xfrm>
                    <a:prstGeom prst="rect">
                      <a:avLst/>
                    </a:prstGeom>
                    <a:ln>
                      <a:solidFill>
                        <a:schemeClr val="tx1"/>
                      </a:solidFill>
                    </a:ln>
                  </pic:spPr>
                </pic:pic>
              </a:graphicData>
            </a:graphic>
          </wp:inline>
        </w:drawing>
      </w:r>
      <w:r w:rsidR="00653824">
        <w:rPr>
          <w:rFonts w:ascii="Arial" w:hAnsi="Arial" w:cs="Arial"/>
          <w:noProof/>
        </w:rPr>
        <w:br/>
      </w:r>
      <w:r w:rsidR="00653824">
        <w:rPr>
          <w:rFonts w:ascii="Arial" w:hAnsi="Arial" w:cs="Arial"/>
          <w:noProof/>
        </w:rPr>
        <w:br/>
      </w:r>
    </w:p>
    <w:p w14:paraId="188F732A" w14:textId="31AC22C2" w:rsidR="00D67F20" w:rsidRPr="00937BC6" w:rsidRDefault="00D67F20" w:rsidP="00B60590">
      <w:pPr>
        <w:pStyle w:val="ListParagraph"/>
        <w:numPr>
          <w:ilvl w:val="0"/>
          <w:numId w:val="6"/>
        </w:numPr>
        <w:spacing w:after="160" w:line="259" w:lineRule="auto"/>
        <w:contextualSpacing/>
        <w:rPr>
          <w:rFonts w:ascii="Arial" w:hAnsi="Arial" w:cs="Arial"/>
        </w:rPr>
      </w:pPr>
      <w:r w:rsidRPr="00937BC6">
        <w:rPr>
          <w:rFonts w:ascii="Arial" w:hAnsi="Arial" w:cs="Arial"/>
          <w:noProof/>
        </w:rPr>
        <w:t xml:space="preserve">You have </w:t>
      </w:r>
      <w:r w:rsidR="00C50B8D">
        <w:rPr>
          <w:rFonts w:ascii="Arial" w:hAnsi="Arial" w:cs="Arial"/>
          <w:noProof/>
        </w:rPr>
        <w:t>2</w:t>
      </w:r>
      <w:r w:rsidRPr="00937BC6">
        <w:rPr>
          <w:rFonts w:ascii="Arial" w:hAnsi="Arial" w:cs="Arial"/>
          <w:noProof/>
        </w:rPr>
        <w:t xml:space="preserve"> types of grant applications available online: Safety or Soft-Body Armor. Each secion has a link to the appropriate application.</w:t>
      </w:r>
      <w:r w:rsidR="00DE18CE">
        <w:rPr>
          <w:rFonts w:ascii="Arial" w:hAnsi="Arial" w:cs="Arial"/>
          <w:noProof/>
        </w:rPr>
        <w:br/>
      </w:r>
      <w:r w:rsidR="00DE18CE">
        <w:rPr>
          <w:noProof/>
        </w:rPr>
        <w:drawing>
          <wp:inline distT="0" distB="0" distL="0" distR="0" wp14:anchorId="33BE3B61" wp14:editId="34C91F9B">
            <wp:extent cx="6492240" cy="366649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92240" cy="3666490"/>
                    </a:xfrm>
                    <a:prstGeom prst="rect">
                      <a:avLst/>
                    </a:prstGeom>
                  </pic:spPr>
                </pic:pic>
              </a:graphicData>
            </a:graphic>
          </wp:inline>
        </w:drawing>
      </w:r>
    </w:p>
    <w:p w14:paraId="5241E3B4" w14:textId="0883FD07" w:rsidR="00D67F20" w:rsidRPr="00937BC6" w:rsidRDefault="00D67F20" w:rsidP="00B60590">
      <w:pPr>
        <w:pStyle w:val="ListParagraph"/>
        <w:numPr>
          <w:ilvl w:val="0"/>
          <w:numId w:val="6"/>
        </w:numPr>
        <w:spacing w:after="160" w:line="259" w:lineRule="auto"/>
        <w:contextualSpacing/>
        <w:rPr>
          <w:rFonts w:ascii="Arial" w:hAnsi="Arial" w:cs="Arial"/>
        </w:rPr>
      </w:pPr>
      <w:r w:rsidRPr="00937BC6">
        <w:rPr>
          <w:rFonts w:ascii="Arial" w:hAnsi="Arial" w:cs="Arial"/>
          <w:noProof/>
        </w:rPr>
        <w:lastRenderedPageBreak/>
        <w:t xml:space="preserve">Pick the appropriate grant type (Soft-Body Armor, Safety, Emergency Management) and </w:t>
      </w:r>
      <w:r w:rsidR="006444A0">
        <w:rPr>
          <w:rFonts w:ascii="Arial" w:hAnsi="Arial" w:cs="Arial"/>
          <w:noProof/>
        </w:rPr>
        <w:t>click the corresponding button shown below:</w:t>
      </w:r>
      <w:r w:rsidR="006444A0">
        <w:rPr>
          <w:rFonts w:ascii="Arial" w:hAnsi="Arial" w:cs="Arial"/>
          <w:noProof/>
        </w:rPr>
        <w:br/>
      </w:r>
      <w:r w:rsidR="006444A0">
        <w:rPr>
          <w:noProof/>
        </w:rPr>
        <w:drawing>
          <wp:inline distT="0" distB="0" distL="0" distR="0" wp14:anchorId="4A8EB695" wp14:editId="0D8A2DA0">
            <wp:extent cx="5570867" cy="2017151"/>
            <wp:effectExtent l="19050" t="19050" r="10795"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77021" cy="2019379"/>
                    </a:xfrm>
                    <a:prstGeom prst="rect">
                      <a:avLst/>
                    </a:prstGeom>
                    <a:ln>
                      <a:solidFill>
                        <a:schemeClr val="tx1"/>
                      </a:solidFill>
                    </a:ln>
                  </pic:spPr>
                </pic:pic>
              </a:graphicData>
            </a:graphic>
          </wp:inline>
        </w:drawing>
      </w:r>
      <w:r w:rsidRPr="00937BC6">
        <w:rPr>
          <w:rFonts w:ascii="Arial" w:hAnsi="Arial" w:cs="Arial"/>
          <w:noProof/>
        </w:rPr>
        <w:t xml:space="preserve"> </w:t>
      </w:r>
    </w:p>
    <w:p w14:paraId="44C95B3D" w14:textId="384CF883" w:rsidR="00D67F20" w:rsidRPr="00937BC6" w:rsidRDefault="005111CB" w:rsidP="00B60590">
      <w:pPr>
        <w:pStyle w:val="ListParagraph"/>
        <w:numPr>
          <w:ilvl w:val="0"/>
          <w:numId w:val="6"/>
        </w:numPr>
        <w:spacing w:after="160" w:line="259" w:lineRule="auto"/>
        <w:contextualSpacing/>
        <w:rPr>
          <w:rFonts w:ascii="Arial" w:hAnsi="Arial" w:cs="Arial"/>
        </w:rPr>
      </w:pPr>
      <w:r>
        <w:rPr>
          <w:rFonts w:ascii="Arial" w:hAnsi="Arial" w:cs="Arial"/>
          <w:noProof/>
        </w:rPr>
        <w:t>This will take you into the actual application.  Follow all the steps to submit your grant application for review.</w:t>
      </w:r>
    </w:p>
    <w:p w14:paraId="7BBE0DBF" w14:textId="6A63B289" w:rsidR="00D67F20" w:rsidRPr="00937BC6" w:rsidRDefault="00D67F20" w:rsidP="00B60590">
      <w:pPr>
        <w:pStyle w:val="ListParagraph"/>
        <w:numPr>
          <w:ilvl w:val="0"/>
          <w:numId w:val="6"/>
        </w:numPr>
        <w:spacing w:after="160" w:line="259" w:lineRule="auto"/>
        <w:contextualSpacing/>
        <w:rPr>
          <w:rFonts w:ascii="Arial" w:hAnsi="Arial" w:cs="Arial"/>
        </w:rPr>
      </w:pPr>
      <w:r w:rsidRPr="00937BC6">
        <w:rPr>
          <w:rFonts w:ascii="Arial" w:hAnsi="Arial" w:cs="Arial"/>
          <w:noProof/>
        </w:rPr>
        <w:t>Update the Grant Request Type question if the header is for the wrong grant type.</w:t>
      </w:r>
      <w:r w:rsidR="005111CB">
        <w:rPr>
          <w:rFonts w:ascii="Arial" w:hAnsi="Arial" w:cs="Arial"/>
          <w:noProof/>
        </w:rPr>
        <w:br/>
      </w:r>
      <w:r w:rsidRPr="00937BC6">
        <w:rPr>
          <w:rFonts w:ascii="Arial" w:hAnsi="Arial" w:cs="Arial"/>
          <w:noProof/>
        </w:rPr>
        <w:t xml:space="preserve"> </w:t>
      </w:r>
    </w:p>
    <w:p w14:paraId="4F65E4C8" w14:textId="0DC5120E" w:rsidR="00D67F20" w:rsidRPr="00937BC6" w:rsidRDefault="00D67F20" w:rsidP="00B60590">
      <w:pPr>
        <w:pStyle w:val="ListParagraph"/>
        <w:numPr>
          <w:ilvl w:val="0"/>
          <w:numId w:val="6"/>
        </w:numPr>
        <w:spacing w:after="160" w:line="259" w:lineRule="auto"/>
        <w:contextualSpacing/>
        <w:rPr>
          <w:rFonts w:ascii="Arial" w:hAnsi="Arial" w:cs="Arial"/>
        </w:rPr>
      </w:pPr>
      <w:r w:rsidRPr="00937BC6">
        <w:rPr>
          <w:rFonts w:ascii="Arial" w:hAnsi="Arial" w:cs="Arial"/>
          <w:noProof/>
        </w:rPr>
        <w:t xml:space="preserve">Attach invoices, policies, manager signatures, and other documentation. </w:t>
      </w:r>
      <w:r w:rsidR="005111CB">
        <w:rPr>
          <w:rFonts w:ascii="Arial" w:hAnsi="Arial" w:cs="Arial"/>
          <w:noProof/>
        </w:rPr>
        <w:br/>
      </w:r>
    </w:p>
    <w:p w14:paraId="13069EA2" w14:textId="5C526638" w:rsidR="00D67F20" w:rsidRPr="00937BC6" w:rsidRDefault="00D67F20" w:rsidP="00B60590">
      <w:pPr>
        <w:pStyle w:val="ListParagraph"/>
        <w:numPr>
          <w:ilvl w:val="0"/>
          <w:numId w:val="6"/>
        </w:numPr>
        <w:spacing w:after="160" w:line="259" w:lineRule="auto"/>
        <w:contextualSpacing/>
        <w:rPr>
          <w:rFonts w:ascii="Arial" w:hAnsi="Arial" w:cs="Arial"/>
        </w:rPr>
      </w:pPr>
      <w:r w:rsidRPr="00937BC6">
        <w:rPr>
          <w:rFonts w:ascii="Arial" w:hAnsi="Arial" w:cs="Arial"/>
          <w:noProof/>
        </w:rPr>
        <w:t>For Safety Grants, you may add multiple items to the grant request for funding.</w:t>
      </w:r>
      <w:r w:rsidR="005111CB">
        <w:rPr>
          <w:rFonts w:ascii="Arial" w:hAnsi="Arial" w:cs="Arial"/>
          <w:noProof/>
        </w:rPr>
        <w:br/>
      </w:r>
    </w:p>
    <w:p w14:paraId="00005564" w14:textId="602868F4" w:rsidR="00D67F20" w:rsidRPr="00937BC6" w:rsidRDefault="00D67F20" w:rsidP="00B60590">
      <w:pPr>
        <w:pStyle w:val="ListParagraph"/>
        <w:numPr>
          <w:ilvl w:val="0"/>
          <w:numId w:val="6"/>
        </w:numPr>
        <w:spacing w:after="160" w:line="259" w:lineRule="auto"/>
        <w:contextualSpacing/>
        <w:rPr>
          <w:rFonts w:ascii="Arial" w:hAnsi="Arial" w:cs="Arial"/>
        </w:rPr>
      </w:pPr>
      <w:r w:rsidRPr="00937BC6">
        <w:rPr>
          <w:rFonts w:ascii="Arial" w:hAnsi="Arial" w:cs="Arial"/>
          <w:noProof/>
        </w:rPr>
        <w:t>Press the Submit button once complete. You can no longer change grant request types.</w:t>
      </w:r>
      <w:r w:rsidR="005111CB">
        <w:rPr>
          <w:rFonts w:ascii="Arial" w:hAnsi="Arial" w:cs="Arial"/>
          <w:noProof/>
        </w:rPr>
        <w:br/>
      </w:r>
    </w:p>
    <w:p w14:paraId="6C5503F5" w14:textId="4C61216C" w:rsidR="00D67F20" w:rsidRPr="00937BC6" w:rsidRDefault="00D67F20" w:rsidP="00A644E0">
      <w:pPr>
        <w:pStyle w:val="ListParagraph"/>
        <w:ind w:left="0"/>
        <w:rPr>
          <w:rFonts w:ascii="Arial" w:hAnsi="Arial" w:cs="Arial"/>
          <w:b/>
          <w:sz w:val="24"/>
        </w:rPr>
      </w:pPr>
    </w:p>
    <w:sectPr w:rsidR="00D67F20" w:rsidRPr="00937BC6" w:rsidSect="00D30FB4">
      <w:type w:val="continuous"/>
      <w:pgSz w:w="12240" w:h="15840" w:code="1"/>
      <w:pgMar w:top="720" w:right="1008" w:bottom="1008" w:left="1008"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0DA3" w14:textId="77777777" w:rsidR="00685D39" w:rsidRDefault="00685D39">
      <w:r>
        <w:separator/>
      </w:r>
    </w:p>
  </w:endnote>
  <w:endnote w:type="continuationSeparator" w:id="0">
    <w:p w14:paraId="21799F10" w14:textId="77777777" w:rsidR="00685D39" w:rsidRDefault="0068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5746"/>
      <w:docPartObj>
        <w:docPartGallery w:val="Page Numbers (Bottom of Page)"/>
        <w:docPartUnique/>
      </w:docPartObj>
    </w:sdtPr>
    <w:sdtEndPr>
      <w:rPr>
        <w:color w:val="7F7F7F" w:themeColor="background1" w:themeShade="7F"/>
        <w:spacing w:val="60"/>
      </w:rPr>
    </w:sdtEndPr>
    <w:sdtContent>
      <w:p w14:paraId="6D22713E" w14:textId="2C95D940" w:rsidR="00752CEC" w:rsidRDefault="00752CE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BF0020" w14:textId="77777777" w:rsidR="00772301" w:rsidRPr="00665600" w:rsidRDefault="00772301" w:rsidP="00033AD6">
    <w:pPr>
      <w:pStyle w:val="Footer"/>
      <w:jc w:val="center"/>
      <w:rPr>
        <w:rFonts w:ascii="Garamond" w:hAnsi="Garamond"/>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AA61" w14:textId="77777777" w:rsidR="00685D39" w:rsidRDefault="00685D39">
      <w:r>
        <w:separator/>
      </w:r>
    </w:p>
  </w:footnote>
  <w:footnote w:type="continuationSeparator" w:id="0">
    <w:p w14:paraId="73E0853E" w14:textId="77777777" w:rsidR="00685D39" w:rsidRDefault="00685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2CA"/>
    <w:multiLevelType w:val="hybridMultilevel"/>
    <w:tmpl w:val="4C20F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833D9"/>
    <w:multiLevelType w:val="hybridMultilevel"/>
    <w:tmpl w:val="3F588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669D0"/>
    <w:multiLevelType w:val="hybridMultilevel"/>
    <w:tmpl w:val="78D28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15031"/>
    <w:multiLevelType w:val="hybridMultilevel"/>
    <w:tmpl w:val="ED4052B4"/>
    <w:lvl w:ilvl="0" w:tplc="1D4C3440">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BD763A"/>
    <w:multiLevelType w:val="hybridMultilevel"/>
    <w:tmpl w:val="C8C829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7F37A6"/>
    <w:multiLevelType w:val="hybridMultilevel"/>
    <w:tmpl w:val="277ABFDE"/>
    <w:lvl w:ilvl="0" w:tplc="8CD099C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9800C2"/>
    <w:multiLevelType w:val="singleLevel"/>
    <w:tmpl w:val="9768DB14"/>
    <w:lvl w:ilvl="0">
      <w:start w:val="1"/>
      <w:numFmt w:val="bullet"/>
      <w:pStyle w:val="Bullets"/>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50"/>
    <w:rsid w:val="000001F4"/>
    <w:rsid w:val="0000102D"/>
    <w:rsid w:val="000011EE"/>
    <w:rsid w:val="00001DBA"/>
    <w:rsid w:val="00010510"/>
    <w:rsid w:val="0001174C"/>
    <w:rsid w:val="0001446A"/>
    <w:rsid w:val="00016FC0"/>
    <w:rsid w:val="0002133F"/>
    <w:rsid w:val="00023980"/>
    <w:rsid w:val="00025700"/>
    <w:rsid w:val="00033AD6"/>
    <w:rsid w:val="00033B26"/>
    <w:rsid w:val="00034842"/>
    <w:rsid w:val="0004196B"/>
    <w:rsid w:val="00042F4A"/>
    <w:rsid w:val="00052155"/>
    <w:rsid w:val="00054E81"/>
    <w:rsid w:val="00060A76"/>
    <w:rsid w:val="000643CD"/>
    <w:rsid w:val="00066D18"/>
    <w:rsid w:val="00067E7A"/>
    <w:rsid w:val="0007075C"/>
    <w:rsid w:val="00073D69"/>
    <w:rsid w:val="000744F8"/>
    <w:rsid w:val="000753C0"/>
    <w:rsid w:val="000776F1"/>
    <w:rsid w:val="00077B0F"/>
    <w:rsid w:val="0008778D"/>
    <w:rsid w:val="00087DF9"/>
    <w:rsid w:val="000927AB"/>
    <w:rsid w:val="00097018"/>
    <w:rsid w:val="000978D1"/>
    <w:rsid w:val="000A198C"/>
    <w:rsid w:val="000A34C8"/>
    <w:rsid w:val="000B1EE0"/>
    <w:rsid w:val="000B4D79"/>
    <w:rsid w:val="000B6BC8"/>
    <w:rsid w:val="000C2032"/>
    <w:rsid w:val="000C57FB"/>
    <w:rsid w:val="000C7D0A"/>
    <w:rsid w:val="000D02A5"/>
    <w:rsid w:val="000D69C8"/>
    <w:rsid w:val="000D7AC9"/>
    <w:rsid w:val="000E0C30"/>
    <w:rsid w:val="000E17DA"/>
    <w:rsid w:val="000E3421"/>
    <w:rsid w:val="000E5213"/>
    <w:rsid w:val="000F0338"/>
    <w:rsid w:val="000F0362"/>
    <w:rsid w:val="000F1817"/>
    <w:rsid w:val="000F1B54"/>
    <w:rsid w:val="000F2ADA"/>
    <w:rsid w:val="000F2E50"/>
    <w:rsid w:val="000F3612"/>
    <w:rsid w:val="000F3B50"/>
    <w:rsid w:val="000F4860"/>
    <w:rsid w:val="000F4963"/>
    <w:rsid w:val="000F63DA"/>
    <w:rsid w:val="00101892"/>
    <w:rsid w:val="00101E8C"/>
    <w:rsid w:val="0010706F"/>
    <w:rsid w:val="001070B4"/>
    <w:rsid w:val="00107B44"/>
    <w:rsid w:val="001116E3"/>
    <w:rsid w:val="00113848"/>
    <w:rsid w:val="001139CB"/>
    <w:rsid w:val="00117975"/>
    <w:rsid w:val="0012061D"/>
    <w:rsid w:val="001213B1"/>
    <w:rsid w:val="00123103"/>
    <w:rsid w:val="00124E9E"/>
    <w:rsid w:val="00130C63"/>
    <w:rsid w:val="00130CAC"/>
    <w:rsid w:val="00137C8E"/>
    <w:rsid w:val="00142261"/>
    <w:rsid w:val="001437CA"/>
    <w:rsid w:val="0014710A"/>
    <w:rsid w:val="001567C0"/>
    <w:rsid w:val="00160B0C"/>
    <w:rsid w:val="00163CC5"/>
    <w:rsid w:val="00164CCB"/>
    <w:rsid w:val="0016736B"/>
    <w:rsid w:val="001746CA"/>
    <w:rsid w:val="00177D03"/>
    <w:rsid w:val="00181091"/>
    <w:rsid w:val="0018286D"/>
    <w:rsid w:val="00194D47"/>
    <w:rsid w:val="001A3903"/>
    <w:rsid w:val="001B172A"/>
    <w:rsid w:val="001B2436"/>
    <w:rsid w:val="001B5E2E"/>
    <w:rsid w:val="001B784A"/>
    <w:rsid w:val="001C0D16"/>
    <w:rsid w:val="001C303D"/>
    <w:rsid w:val="001C6BB3"/>
    <w:rsid w:val="001C7328"/>
    <w:rsid w:val="001D23CD"/>
    <w:rsid w:val="001D490F"/>
    <w:rsid w:val="001D56AF"/>
    <w:rsid w:val="001E2B6B"/>
    <w:rsid w:val="001F135F"/>
    <w:rsid w:val="001F3E84"/>
    <w:rsid w:val="0020368C"/>
    <w:rsid w:val="00204919"/>
    <w:rsid w:val="00210661"/>
    <w:rsid w:val="0022200D"/>
    <w:rsid w:val="002227B9"/>
    <w:rsid w:val="00223034"/>
    <w:rsid w:val="00224B4C"/>
    <w:rsid w:val="00224D65"/>
    <w:rsid w:val="00226847"/>
    <w:rsid w:val="00230AAB"/>
    <w:rsid w:val="00245DD2"/>
    <w:rsid w:val="00246D7B"/>
    <w:rsid w:val="002510F0"/>
    <w:rsid w:val="00254238"/>
    <w:rsid w:val="002605BC"/>
    <w:rsid w:val="0026096F"/>
    <w:rsid w:val="00260B4A"/>
    <w:rsid w:val="00262100"/>
    <w:rsid w:val="00262D80"/>
    <w:rsid w:val="00272674"/>
    <w:rsid w:val="00274948"/>
    <w:rsid w:val="00275F40"/>
    <w:rsid w:val="00277DB1"/>
    <w:rsid w:val="00280115"/>
    <w:rsid w:val="0028128A"/>
    <w:rsid w:val="00286830"/>
    <w:rsid w:val="00291081"/>
    <w:rsid w:val="002974A3"/>
    <w:rsid w:val="002A1A23"/>
    <w:rsid w:val="002A6926"/>
    <w:rsid w:val="002A7CAF"/>
    <w:rsid w:val="002B0EC0"/>
    <w:rsid w:val="002B27F8"/>
    <w:rsid w:val="002B2C0C"/>
    <w:rsid w:val="002C4F3B"/>
    <w:rsid w:val="002C50F7"/>
    <w:rsid w:val="002D204B"/>
    <w:rsid w:val="002D4311"/>
    <w:rsid w:val="002D645B"/>
    <w:rsid w:val="002D7128"/>
    <w:rsid w:val="002D7F14"/>
    <w:rsid w:val="002E6D73"/>
    <w:rsid w:val="002F0307"/>
    <w:rsid w:val="002F0418"/>
    <w:rsid w:val="002F1B3C"/>
    <w:rsid w:val="002F22FE"/>
    <w:rsid w:val="002F32C8"/>
    <w:rsid w:val="002F4BA8"/>
    <w:rsid w:val="002F4F68"/>
    <w:rsid w:val="0030273B"/>
    <w:rsid w:val="0030295F"/>
    <w:rsid w:val="003107CD"/>
    <w:rsid w:val="00312FDA"/>
    <w:rsid w:val="00315493"/>
    <w:rsid w:val="00317D4D"/>
    <w:rsid w:val="00326109"/>
    <w:rsid w:val="003272CC"/>
    <w:rsid w:val="00327528"/>
    <w:rsid w:val="00332D7F"/>
    <w:rsid w:val="00332FC7"/>
    <w:rsid w:val="00335F39"/>
    <w:rsid w:val="003410DB"/>
    <w:rsid w:val="00343CD2"/>
    <w:rsid w:val="00346504"/>
    <w:rsid w:val="00347FA6"/>
    <w:rsid w:val="00355AB7"/>
    <w:rsid w:val="00356C91"/>
    <w:rsid w:val="00361479"/>
    <w:rsid w:val="00361956"/>
    <w:rsid w:val="00361D92"/>
    <w:rsid w:val="00364EE6"/>
    <w:rsid w:val="00372B37"/>
    <w:rsid w:val="00372EE5"/>
    <w:rsid w:val="00373F03"/>
    <w:rsid w:val="0037639C"/>
    <w:rsid w:val="003766C7"/>
    <w:rsid w:val="00382AEA"/>
    <w:rsid w:val="00383852"/>
    <w:rsid w:val="003876B5"/>
    <w:rsid w:val="00393D6E"/>
    <w:rsid w:val="003973F6"/>
    <w:rsid w:val="003A3F35"/>
    <w:rsid w:val="003B39B7"/>
    <w:rsid w:val="003C682C"/>
    <w:rsid w:val="003C6B25"/>
    <w:rsid w:val="003D4A76"/>
    <w:rsid w:val="003F39A2"/>
    <w:rsid w:val="003F5882"/>
    <w:rsid w:val="003F5F67"/>
    <w:rsid w:val="00401B37"/>
    <w:rsid w:val="0040238A"/>
    <w:rsid w:val="0040572E"/>
    <w:rsid w:val="00405F4B"/>
    <w:rsid w:val="0041044E"/>
    <w:rsid w:val="00410B23"/>
    <w:rsid w:val="004113A2"/>
    <w:rsid w:val="0041198D"/>
    <w:rsid w:val="004145A8"/>
    <w:rsid w:val="00417A04"/>
    <w:rsid w:val="00420A2C"/>
    <w:rsid w:val="004249F2"/>
    <w:rsid w:val="004304E4"/>
    <w:rsid w:val="00435780"/>
    <w:rsid w:val="00444AC3"/>
    <w:rsid w:val="00444B89"/>
    <w:rsid w:val="00444BB8"/>
    <w:rsid w:val="00454DEA"/>
    <w:rsid w:val="0045732F"/>
    <w:rsid w:val="00462B2D"/>
    <w:rsid w:val="004662D3"/>
    <w:rsid w:val="00466547"/>
    <w:rsid w:val="00467D78"/>
    <w:rsid w:val="004720ED"/>
    <w:rsid w:val="00473AE3"/>
    <w:rsid w:val="004744A3"/>
    <w:rsid w:val="004745E6"/>
    <w:rsid w:val="00474657"/>
    <w:rsid w:val="004746D8"/>
    <w:rsid w:val="00483556"/>
    <w:rsid w:val="00484BC9"/>
    <w:rsid w:val="00485C36"/>
    <w:rsid w:val="004861BF"/>
    <w:rsid w:val="00487BA9"/>
    <w:rsid w:val="00493039"/>
    <w:rsid w:val="0049369C"/>
    <w:rsid w:val="00494448"/>
    <w:rsid w:val="004A2529"/>
    <w:rsid w:val="004A2CF1"/>
    <w:rsid w:val="004A31AF"/>
    <w:rsid w:val="004B1ACD"/>
    <w:rsid w:val="004B3AF0"/>
    <w:rsid w:val="004B7B9E"/>
    <w:rsid w:val="004C0783"/>
    <w:rsid w:val="004C1E48"/>
    <w:rsid w:val="004C668B"/>
    <w:rsid w:val="004D2888"/>
    <w:rsid w:val="004D2D1C"/>
    <w:rsid w:val="004D5A95"/>
    <w:rsid w:val="004D64A6"/>
    <w:rsid w:val="004E566A"/>
    <w:rsid w:val="004E6B40"/>
    <w:rsid w:val="004F42C2"/>
    <w:rsid w:val="0050010B"/>
    <w:rsid w:val="00500323"/>
    <w:rsid w:val="00500800"/>
    <w:rsid w:val="00502C98"/>
    <w:rsid w:val="0050331E"/>
    <w:rsid w:val="00505B4F"/>
    <w:rsid w:val="00507AA3"/>
    <w:rsid w:val="005111CB"/>
    <w:rsid w:val="005145DB"/>
    <w:rsid w:val="00515BE1"/>
    <w:rsid w:val="005279AE"/>
    <w:rsid w:val="00530915"/>
    <w:rsid w:val="00533A08"/>
    <w:rsid w:val="005353A9"/>
    <w:rsid w:val="00546565"/>
    <w:rsid w:val="00551497"/>
    <w:rsid w:val="00560601"/>
    <w:rsid w:val="0056066E"/>
    <w:rsid w:val="005617EC"/>
    <w:rsid w:val="00570BB8"/>
    <w:rsid w:val="00571615"/>
    <w:rsid w:val="005717A8"/>
    <w:rsid w:val="00572713"/>
    <w:rsid w:val="00573D3B"/>
    <w:rsid w:val="00574D81"/>
    <w:rsid w:val="00576CE7"/>
    <w:rsid w:val="00581087"/>
    <w:rsid w:val="00584A32"/>
    <w:rsid w:val="0058669E"/>
    <w:rsid w:val="00587DE5"/>
    <w:rsid w:val="005A3374"/>
    <w:rsid w:val="005A6395"/>
    <w:rsid w:val="005B23F5"/>
    <w:rsid w:val="005C35F2"/>
    <w:rsid w:val="005C49AB"/>
    <w:rsid w:val="005C5189"/>
    <w:rsid w:val="005D123A"/>
    <w:rsid w:val="005D2CF9"/>
    <w:rsid w:val="005E1CEA"/>
    <w:rsid w:val="005F0E19"/>
    <w:rsid w:val="006008F8"/>
    <w:rsid w:val="00610BE0"/>
    <w:rsid w:val="00610F01"/>
    <w:rsid w:val="00614FFD"/>
    <w:rsid w:val="00615EFC"/>
    <w:rsid w:val="00616AFF"/>
    <w:rsid w:val="00623812"/>
    <w:rsid w:val="006243BC"/>
    <w:rsid w:val="00625980"/>
    <w:rsid w:val="0063071C"/>
    <w:rsid w:val="0063351C"/>
    <w:rsid w:val="00636923"/>
    <w:rsid w:val="00640EC8"/>
    <w:rsid w:val="006444A0"/>
    <w:rsid w:val="00645382"/>
    <w:rsid w:val="00650C9A"/>
    <w:rsid w:val="00652272"/>
    <w:rsid w:val="00653824"/>
    <w:rsid w:val="00653BC1"/>
    <w:rsid w:val="0066112D"/>
    <w:rsid w:val="00661E51"/>
    <w:rsid w:val="006639D0"/>
    <w:rsid w:val="00663B28"/>
    <w:rsid w:val="00664B69"/>
    <w:rsid w:val="00665600"/>
    <w:rsid w:val="00671ECF"/>
    <w:rsid w:val="00672855"/>
    <w:rsid w:val="0067285A"/>
    <w:rsid w:val="006760BE"/>
    <w:rsid w:val="0067718A"/>
    <w:rsid w:val="006773C8"/>
    <w:rsid w:val="00677FA5"/>
    <w:rsid w:val="0068164E"/>
    <w:rsid w:val="00684B84"/>
    <w:rsid w:val="00685D39"/>
    <w:rsid w:val="00690CC4"/>
    <w:rsid w:val="0069147F"/>
    <w:rsid w:val="006935FB"/>
    <w:rsid w:val="0069717B"/>
    <w:rsid w:val="006A61AD"/>
    <w:rsid w:val="006B352F"/>
    <w:rsid w:val="006B75A8"/>
    <w:rsid w:val="006C05C6"/>
    <w:rsid w:val="006C132D"/>
    <w:rsid w:val="006C4523"/>
    <w:rsid w:val="006C45C1"/>
    <w:rsid w:val="006C569D"/>
    <w:rsid w:val="006C6618"/>
    <w:rsid w:val="006C7C2A"/>
    <w:rsid w:val="006D0E1A"/>
    <w:rsid w:val="006D2CEE"/>
    <w:rsid w:val="006D4378"/>
    <w:rsid w:val="006D65A2"/>
    <w:rsid w:val="006E2083"/>
    <w:rsid w:val="006F1310"/>
    <w:rsid w:val="006F56E6"/>
    <w:rsid w:val="007069D4"/>
    <w:rsid w:val="00710789"/>
    <w:rsid w:val="00720D3A"/>
    <w:rsid w:val="007259EB"/>
    <w:rsid w:val="007273D0"/>
    <w:rsid w:val="0072744A"/>
    <w:rsid w:val="007300B6"/>
    <w:rsid w:val="007324A9"/>
    <w:rsid w:val="00734094"/>
    <w:rsid w:val="00734113"/>
    <w:rsid w:val="00735B91"/>
    <w:rsid w:val="00735BB1"/>
    <w:rsid w:val="0073781F"/>
    <w:rsid w:val="00742790"/>
    <w:rsid w:val="00744EEE"/>
    <w:rsid w:val="00746048"/>
    <w:rsid w:val="00751739"/>
    <w:rsid w:val="00752CEC"/>
    <w:rsid w:val="00754FA7"/>
    <w:rsid w:val="00755413"/>
    <w:rsid w:val="00760F75"/>
    <w:rsid w:val="00763DCE"/>
    <w:rsid w:val="007656AD"/>
    <w:rsid w:val="00765BEF"/>
    <w:rsid w:val="0077091F"/>
    <w:rsid w:val="00772301"/>
    <w:rsid w:val="00773F72"/>
    <w:rsid w:val="00774D97"/>
    <w:rsid w:val="007822BB"/>
    <w:rsid w:val="00787847"/>
    <w:rsid w:val="00794C51"/>
    <w:rsid w:val="007974D5"/>
    <w:rsid w:val="007A259E"/>
    <w:rsid w:val="007A5FA0"/>
    <w:rsid w:val="007B0F67"/>
    <w:rsid w:val="007B101C"/>
    <w:rsid w:val="007B18DC"/>
    <w:rsid w:val="007B1D16"/>
    <w:rsid w:val="007B3BAA"/>
    <w:rsid w:val="007B6C1A"/>
    <w:rsid w:val="007D0C8B"/>
    <w:rsid w:val="007D3FB1"/>
    <w:rsid w:val="007D7B1A"/>
    <w:rsid w:val="007E1DFD"/>
    <w:rsid w:val="007E2B4D"/>
    <w:rsid w:val="0080321D"/>
    <w:rsid w:val="008041E3"/>
    <w:rsid w:val="00806D32"/>
    <w:rsid w:val="00806E5A"/>
    <w:rsid w:val="008078A3"/>
    <w:rsid w:val="00812AF3"/>
    <w:rsid w:val="008163E5"/>
    <w:rsid w:val="008163EA"/>
    <w:rsid w:val="008273BE"/>
    <w:rsid w:val="00834E57"/>
    <w:rsid w:val="00836BF1"/>
    <w:rsid w:val="0084521B"/>
    <w:rsid w:val="00846104"/>
    <w:rsid w:val="00855D81"/>
    <w:rsid w:val="008573CC"/>
    <w:rsid w:val="008639D3"/>
    <w:rsid w:val="00867098"/>
    <w:rsid w:val="00867E5D"/>
    <w:rsid w:val="00872F74"/>
    <w:rsid w:val="00873BA9"/>
    <w:rsid w:val="008832E8"/>
    <w:rsid w:val="008838FA"/>
    <w:rsid w:val="00884DDA"/>
    <w:rsid w:val="008875B6"/>
    <w:rsid w:val="00891679"/>
    <w:rsid w:val="00891AF4"/>
    <w:rsid w:val="00891E59"/>
    <w:rsid w:val="0089222C"/>
    <w:rsid w:val="0089488D"/>
    <w:rsid w:val="008A6FF2"/>
    <w:rsid w:val="008B1F70"/>
    <w:rsid w:val="008B3168"/>
    <w:rsid w:val="008C16FB"/>
    <w:rsid w:val="008C4333"/>
    <w:rsid w:val="008D7B23"/>
    <w:rsid w:val="008E5956"/>
    <w:rsid w:val="008E5CE1"/>
    <w:rsid w:val="008E75ED"/>
    <w:rsid w:val="008F1142"/>
    <w:rsid w:val="008F4BF5"/>
    <w:rsid w:val="008F6D93"/>
    <w:rsid w:val="008F759F"/>
    <w:rsid w:val="00901A98"/>
    <w:rsid w:val="00904A59"/>
    <w:rsid w:val="00906AC1"/>
    <w:rsid w:val="00911858"/>
    <w:rsid w:val="00912234"/>
    <w:rsid w:val="00914373"/>
    <w:rsid w:val="00920360"/>
    <w:rsid w:val="00924498"/>
    <w:rsid w:val="00925ECB"/>
    <w:rsid w:val="00927B3C"/>
    <w:rsid w:val="00930234"/>
    <w:rsid w:val="00930A74"/>
    <w:rsid w:val="00935058"/>
    <w:rsid w:val="00935DBB"/>
    <w:rsid w:val="00937BC6"/>
    <w:rsid w:val="009406B3"/>
    <w:rsid w:val="009418A2"/>
    <w:rsid w:val="0094310B"/>
    <w:rsid w:val="0094726B"/>
    <w:rsid w:val="00960353"/>
    <w:rsid w:val="009606D3"/>
    <w:rsid w:val="009612D2"/>
    <w:rsid w:val="009635C4"/>
    <w:rsid w:val="00966156"/>
    <w:rsid w:val="0097505B"/>
    <w:rsid w:val="009800C5"/>
    <w:rsid w:val="00980BE2"/>
    <w:rsid w:val="00982370"/>
    <w:rsid w:val="00990790"/>
    <w:rsid w:val="00993A08"/>
    <w:rsid w:val="009960E3"/>
    <w:rsid w:val="00997B98"/>
    <w:rsid w:val="009A45A9"/>
    <w:rsid w:val="009A673F"/>
    <w:rsid w:val="009A6F89"/>
    <w:rsid w:val="009B412F"/>
    <w:rsid w:val="009B49D2"/>
    <w:rsid w:val="009B563B"/>
    <w:rsid w:val="009B60D0"/>
    <w:rsid w:val="009B6414"/>
    <w:rsid w:val="009B6C00"/>
    <w:rsid w:val="009C41B3"/>
    <w:rsid w:val="009D238F"/>
    <w:rsid w:val="009D3945"/>
    <w:rsid w:val="009D4B37"/>
    <w:rsid w:val="009D6764"/>
    <w:rsid w:val="009E2388"/>
    <w:rsid w:val="009E3618"/>
    <w:rsid w:val="009E4A15"/>
    <w:rsid w:val="009E7676"/>
    <w:rsid w:val="009F644B"/>
    <w:rsid w:val="00A01C32"/>
    <w:rsid w:val="00A0423C"/>
    <w:rsid w:val="00A05E73"/>
    <w:rsid w:val="00A10218"/>
    <w:rsid w:val="00A152AE"/>
    <w:rsid w:val="00A16432"/>
    <w:rsid w:val="00A22099"/>
    <w:rsid w:val="00A24389"/>
    <w:rsid w:val="00A2585F"/>
    <w:rsid w:val="00A30ABD"/>
    <w:rsid w:val="00A30CC6"/>
    <w:rsid w:val="00A33A5D"/>
    <w:rsid w:val="00A3449D"/>
    <w:rsid w:val="00A346B4"/>
    <w:rsid w:val="00A3783A"/>
    <w:rsid w:val="00A428A2"/>
    <w:rsid w:val="00A444B1"/>
    <w:rsid w:val="00A50926"/>
    <w:rsid w:val="00A5289C"/>
    <w:rsid w:val="00A644E0"/>
    <w:rsid w:val="00A665B1"/>
    <w:rsid w:val="00A71001"/>
    <w:rsid w:val="00A712B3"/>
    <w:rsid w:val="00A73007"/>
    <w:rsid w:val="00A74649"/>
    <w:rsid w:val="00A762A1"/>
    <w:rsid w:val="00A81B32"/>
    <w:rsid w:val="00A81DC9"/>
    <w:rsid w:val="00A8235B"/>
    <w:rsid w:val="00A84DB9"/>
    <w:rsid w:val="00A86A50"/>
    <w:rsid w:val="00A8732A"/>
    <w:rsid w:val="00A92765"/>
    <w:rsid w:val="00A95F14"/>
    <w:rsid w:val="00A96E46"/>
    <w:rsid w:val="00A97D06"/>
    <w:rsid w:val="00AA06A9"/>
    <w:rsid w:val="00AA09EC"/>
    <w:rsid w:val="00AA2132"/>
    <w:rsid w:val="00AA2432"/>
    <w:rsid w:val="00AA247D"/>
    <w:rsid w:val="00AA2D95"/>
    <w:rsid w:val="00AA3BD9"/>
    <w:rsid w:val="00AA6333"/>
    <w:rsid w:val="00AA6AA7"/>
    <w:rsid w:val="00AC2D4B"/>
    <w:rsid w:val="00AC6913"/>
    <w:rsid w:val="00AD452E"/>
    <w:rsid w:val="00AE23C7"/>
    <w:rsid w:val="00AE6C23"/>
    <w:rsid w:val="00AE7F2D"/>
    <w:rsid w:val="00AF7AB0"/>
    <w:rsid w:val="00B03338"/>
    <w:rsid w:val="00B03DB9"/>
    <w:rsid w:val="00B05AEC"/>
    <w:rsid w:val="00B13239"/>
    <w:rsid w:val="00B1577C"/>
    <w:rsid w:val="00B1736F"/>
    <w:rsid w:val="00B30FDB"/>
    <w:rsid w:val="00B44747"/>
    <w:rsid w:val="00B44DFA"/>
    <w:rsid w:val="00B455A6"/>
    <w:rsid w:val="00B50167"/>
    <w:rsid w:val="00B50172"/>
    <w:rsid w:val="00B5025E"/>
    <w:rsid w:val="00B562DA"/>
    <w:rsid w:val="00B56DA8"/>
    <w:rsid w:val="00B577E0"/>
    <w:rsid w:val="00B60590"/>
    <w:rsid w:val="00B611BC"/>
    <w:rsid w:val="00B70B1B"/>
    <w:rsid w:val="00B7409A"/>
    <w:rsid w:val="00B740FC"/>
    <w:rsid w:val="00B74528"/>
    <w:rsid w:val="00B74BFB"/>
    <w:rsid w:val="00B75B31"/>
    <w:rsid w:val="00B77D0E"/>
    <w:rsid w:val="00B83F34"/>
    <w:rsid w:val="00B86BC6"/>
    <w:rsid w:val="00B8759C"/>
    <w:rsid w:val="00B877C5"/>
    <w:rsid w:val="00B8797F"/>
    <w:rsid w:val="00B92396"/>
    <w:rsid w:val="00B968B4"/>
    <w:rsid w:val="00B97809"/>
    <w:rsid w:val="00BA2F01"/>
    <w:rsid w:val="00BA48E3"/>
    <w:rsid w:val="00BB2940"/>
    <w:rsid w:val="00BB7698"/>
    <w:rsid w:val="00BC11B1"/>
    <w:rsid w:val="00BC4897"/>
    <w:rsid w:val="00BC640B"/>
    <w:rsid w:val="00BC66B6"/>
    <w:rsid w:val="00BD1AC1"/>
    <w:rsid w:val="00BD2AC8"/>
    <w:rsid w:val="00BD5946"/>
    <w:rsid w:val="00BD7FC5"/>
    <w:rsid w:val="00BE1A40"/>
    <w:rsid w:val="00BF0492"/>
    <w:rsid w:val="00BF3D3F"/>
    <w:rsid w:val="00BF5718"/>
    <w:rsid w:val="00BF6726"/>
    <w:rsid w:val="00BF74DB"/>
    <w:rsid w:val="00BF754C"/>
    <w:rsid w:val="00C0096A"/>
    <w:rsid w:val="00C01E5B"/>
    <w:rsid w:val="00C02FAD"/>
    <w:rsid w:val="00C040E3"/>
    <w:rsid w:val="00C04CCB"/>
    <w:rsid w:val="00C05954"/>
    <w:rsid w:val="00C06A2A"/>
    <w:rsid w:val="00C12B99"/>
    <w:rsid w:val="00C13F34"/>
    <w:rsid w:val="00C16800"/>
    <w:rsid w:val="00C173CE"/>
    <w:rsid w:val="00C17D28"/>
    <w:rsid w:val="00C207FB"/>
    <w:rsid w:val="00C21A99"/>
    <w:rsid w:val="00C24A3C"/>
    <w:rsid w:val="00C32942"/>
    <w:rsid w:val="00C33D6B"/>
    <w:rsid w:val="00C35B85"/>
    <w:rsid w:val="00C37134"/>
    <w:rsid w:val="00C40A82"/>
    <w:rsid w:val="00C4295C"/>
    <w:rsid w:val="00C42F06"/>
    <w:rsid w:val="00C4441F"/>
    <w:rsid w:val="00C50B8D"/>
    <w:rsid w:val="00C5114B"/>
    <w:rsid w:val="00C57EF3"/>
    <w:rsid w:val="00C64FAE"/>
    <w:rsid w:val="00C65652"/>
    <w:rsid w:val="00C669DE"/>
    <w:rsid w:val="00C67D50"/>
    <w:rsid w:val="00C71E4B"/>
    <w:rsid w:val="00C812DA"/>
    <w:rsid w:val="00C82F55"/>
    <w:rsid w:val="00C901FE"/>
    <w:rsid w:val="00C93DFC"/>
    <w:rsid w:val="00C959CD"/>
    <w:rsid w:val="00C97983"/>
    <w:rsid w:val="00C97C7F"/>
    <w:rsid w:val="00CB323E"/>
    <w:rsid w:val="00CB3F7F"/>
    <w:rsid w:val="00CB65BE"/>
    <w:rsid w:val="00CB7895"/>
    <w:rsid w:val="00CC01AB"/>
    <w:rsid w:val="00CC2DB0"/>
    <w:rsid w:val="00CC433A"/>
    <w:rsid w:val="00CC7B27"/>
    <w:rsid w:val="00CD0EC7"/>
    <w:rsid w:val="00CD250E"/>
    <w:rsid w:val="00CD454E"/>
    <w:rsid w:val="00CE6370"/>
    <w:rsid w:val="00CE7103"/>
    <w:rsid w:val="00CE77E1"/>
    <w:rsid w:val="00CF071F"/>
    <w:rsid w:val="00CF4063"/>
    <w:rsid w:val="00CF621C"/>
    <w:rsid w:val="00CF7676"/>
    <w:rsid w:val="00D04AED"/>
    <w:rsid w:val="00D074CC"/>
    <w:rsid w:val="00D1134B"/>
    <w:rsid w:val="00D11400"/>
    <w:rsid w:val="00D15019"/>
    <w:rsid w:val="00D20A8F"/>
    <w:rsid w:val="00D24F48"/>
    <w:rsid w:val="00D25FFC"/>
    <w:rsid w:val="00D30FB4"/>
    <w:rsid w:val="00D32245"/>
    <w:rsid w:val="00D34A9B"/>
    <w:rsid w:val="00D41AD7"/>
    <w:rsid w:val="00D4207E"/>
    <w:rsid w:val="00D43485"/>
    <w:rsid w:val="00D4633F"/>
    <w:rsid w:val="00D469CF"/>
    <w:rsid w:val="00D46A50"/>
    <w:rsid w:val="00D51CA2"/>
    <w:rsid w:val="00D53CB3"/>
    <w:rsid w:val="00D54ECB"/>
    <w:rsid w:val="00D56C46"/>
    <w:rsid w:val="00D6125C"/>
    <w:rsid w:val="00D62E36"/>
    <w:rsid w:val="00D65467"/>
    <w:rsid w:val="00D67F20"/>
    <w:rsid w:val="00D71FB0"/>
    <w:rsid w:val="00D74832"/>
    <w:rsid w:val="00D812CA"/>
    <w:rsid w:val="00D81834"/>
    <w:rsid w:val="00D83001"/>
    <w:rsid w:val="00D838CD"/>
    <w:rsid w:val="00D85EB9"/>
    <w:rsid w:val="00D91766"/>
    <w:rsid w:val="00D96398"/>
    <w:rsid w:val="00D965D9"/>
    <w:rsid w:val="00DA2149"/>
    <w:rsid w:val="00DA33DE"/>
    <w:rsid w:val="00DB05B8"/>
    <w:rsid w:val="00DB4393"/>
    <w:rsid w:val="00DB595C"/>
    <w:rsid w:val="00DC4B7D"/>
    <w:rsid w:val="00DC5B8D"/>
    <w:rsid w:val="00DD78C9"/>
    <w:rsid w:val="00DE1305"/>
    <w:rsid w:val="00DE17C6"/>
    <w:rsid w:val="00DE18CE"/>
    <w:rsid w:val="00DE2CD4"/>
    <w:rsid w:val="00DE59BB"/>
    <w:rsid w:val="00DF014F"/>
    <w:rsid w:val="00DF1BBF"/>
    <w:rsid w:val="00DF3CCF"/>
    <w:rsid w:val="00E001A5"/>
    <w:rsid w:val="00E01DCE"/>
    <w:rsid w:val="00E02B1D"/>
    <w:rsid w:val="00E04E36"/>
    <w:rsid w:val="00E06035"/>
    <w:rsid w:val="00E1273C"/>
    <w:rsid w:val="00E12C44"/>
    <w:rsid w:val="00E1569B"/>
    <w:rsid w:val="00E15DE5"/>
    <w:rsid w:val="00E2046D"/>
    <w:rsid w:val="00E21D52"/>
    <w:rsid w:val="00E23A50"/>
    <w:rsid w:val="00E31461"/>
    <w:rsid w:val="00E340EF"/>
    <w:rsid w:val="00E3467E"/>
    <w:rsid w:val="00E3633B"/>
    <w:rsid w:val="00E364D8"/>
    <w:rsid w:val="00E37742"/>
    <w:rsid w:val="00E43B49"/>
    <w:rsid w:val="00E4509F"/>
    <w:rsid w:val="00E50C7B"/>
    <w:rsid w:val="00E60EFA"/>
    <w:rsid w:val="00E65B3A"/>
    <w:rsid w:val="00E66840"/>
    <w:rsid w:val="00E678CA"/>
    <w:rsid w:val="00E72E32"/>
    <w:rsid w:val="00E807AD"/>
    <w:rsid w:val="00E81AF6"/>
    <w:rsid w:val="00E93944"/>
    <w:rsid w:val="00E94762"/>
    <w:rsid w:val="00E967F4"/>
    <w:rsid w:val="00EA0768"/>
    <w:rsid w:val="00EA2E63"/>
    <w:rsid w:val="00EA4A54"/>
    <w:rsid w:val="00EA7519"/>
    <w:rsid w:val="00EB3402"/>
    <w:rsid w:val="00EB3ABC"/>
    <w:rsid w:val="00EC191D"/>
    <w:rsid w:val="00EC1A0F"/>
    <w:rsid w:val="00EC4514"/>
    <w:rsid w:val="00EC5E09"/>
    <w:rsid w:val="00ED2562"/>
    <w:rsid w:val="00ED391A"/>
    <w:rsid w:val="00ED432C"/>
    <w:rsid w:val="00EE02FC"/>
    <w:rsid w:val="00EE05E9"/>
    <w:rsid w:val="00EE147D"/>
    <w:rsid w:val="00EE1851"/>
    <w:rsid w:val="00EE4DCE"/>
    <w:rsid w:val="00F00DCA"/>
    <w:rsid w:val="00F0157A"/>
    <w:rsid w:val="00F03527"/>
    <w:rsid w:val="00F062D8"/>
    <w:rsid w:val="00F13FBA"/>
    <w:rsid w:val="00F14A2B"/>
    <w:rsid w:val="00F2050B"/>
    <w:rsid w:val="00F212D2"/>
    <w:rsid w:val="00F219AC"/>
    <w:rsid w:val="00F22422"/>
    <w:rsid w:val="00F2361A"/>
    <w:rsid w:val="00F23D1B"/>
    <w:rsid w:val="00F24436"/>
    <w:rsid w:val="00F30A78"/>
    <w:rsid w:val="00F40DD3"/>
    <w:rsid w:val="00F41FCA"/>
    <w:rsid w:val="00F42A98"/>
    <w:rsid w:val="00F42D46"/>
    <w:rsid w:val="00F433FD"/>
    <w:rsid w:val="00F44723"/>
    <w:rsid w:val="00F51C8E"/>
    <w:rsid w:val="00F56427"/>
    <w:rsid w:val="00F6226F"/>
    <w:rsid w:val="00F62392"/>
    <w:rsid w:val="00F62394"/>
    <w:rsid w:val="00F644C7"/>
    <w:rsid w:val="00F65CBA"/>
    <w:rsid w:val="00F71579"/>
    <w:rsid w:val="00F726DB"/>
    <w:rsid w:val="00F759C9"/>
    <w:rsid w:val="00F76B80"/>
    <w:rsid w:val="00F83B9B"/>
    <w:rsid w:val="00F918D3"/>
    <w:rsid w:val="00F92DBC"/>
    <w:rsid w:val="00FA1841"/>
    <w:rsid w:val="00FA1E75"/>
    <w:rsid w:val="00FA59D1"/>
    <w:rsid w:val="00FA64A1"/>
    <w:rsid w:val="00FA6BD3"/>
    <w:rsid w:val="00FA703B"/>
    <w:rsid w:val="00FB09DA"/>
    <w:rsid w:val="00FB3691"/>
    <w:rsid w:val="00FB77CB"/>
    <w:rsid w:val="00FC1647"/>
    <w:rsid w:val="00FC1E29"/>
    <w:rsid w:val="00FC4D65"/>
    <w:rsid w:val="00FC56FB"/>
    <w:rsid w:val="00FC5987"/>
    <w:rsid w:val="00FD2C64"/>
    <w:rsid w:val="00FE011A"/>
    <w:rsid w:val="00FE5BCB"/>
    <w:rsid w:val="00FE629D"/>
    <w:rsid w:val="00FE6877"/>
    <w:rsid w:val="00FE73FC"/>
    <w:rsid w:val="00FF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D3C1CB"/>
  <w15:docId w15:val="{EED0EB07-8F81-4468-8586-77F569F4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34"/>
  </w:style>
  <w:style w:type="paragraph" w:styleId="Heading1">
    <w:name w:val="heading 1"/>
    <w:basedOn w:val="Normal"/>
    <w:next w:val="Normal"/>
    <w:qFormat/>
    <w:rsid w:val="00025700"/>
    <w:pPr>
      <w:keepNext/>
      <w:tabs>
        <w:tab w:val="left" w:pos="360"/>
      </w:tabs>
      <w:spacing w:before="480" w:after="120"/>
      <w:outlineLvl w:val="0"/>
    </w:pPr>
    <w:rPr>
      <w:rFonts w:ascii="Garamond" w:hAnsi="Garamond"/>
      <w:b/>
      <w:caps/>
      <w:sz w:val="24"/>
      <w:szCs w:val="24"/>
    </w:rPr>
  </w:style>
  <w:style w:type="paragraph" w:styleId="Heading2">
    <w:name w:val="heading 2"/>
    <w:basedOn w:val="Normal"/>
    <w:next w:val="Normal"/>
    <w:qFormat/>
    <w:rsid w:val="007D7B1A"/>
    <w:pPr>
      <w:keepNext/>
      <w:tabs>
        <w:tab w:val="left" w:pos="432"/>
      </w:tabs>
      <w:jc w:val="center"/>
      <w:outlineLvl w:val="1"/>
    </w:pPr>
    <w:rPr>
      <w:rFonts w:ascii="Tms Rmn" w:hAnsi="Tms Rmn"/>
      <w:b/>
      <w:sz w:val="22"/>
    </w:rPr>
  </w:style>
  <w:style w:type="paragraph" w:styleId="Heading4">
    <w:name w:val="heading 4"/>
    <w:basedOn w:val="Normal"/>
    <w:next w:val="Normal"/>
    <w:qFormat/>
    <w:rsid w:val="007D7B1A"/>
    <w:pPr>
      <w:keepNext/>
      <w:spacing w:line="480" w:lineRule="atLeast"/>
      <w:ind w:right="-1440"/>
      <w:outlineLvl w:val="3"/>
    </w:pPr>
    <w:rPr>
      <w:rFonts w:ascii="Tms Rmn" w:hAnsi="Tms Rmn"/>
      <w:b/>
      <w:sz w:val="26"/>
    </w:rPr>
  </w:style>
  <w:style w:type="paragraph" w:styleId="Heading5">
    <w:name w:val="heading 5"/>
    <w:basedOn w:val="Normal"/>
    <w:next w:val="Normal"/>
    <w:qFormat/>
    <w:rsid w:val="007D7B1A"/>
    <w:pPr>
      <w:keepNext/>
      <w:ind w:right="-1440"/>
      <w:jc w:val="both"/>
      <w:outlineLvl w:val="4"/>
    </w:pPr>
    <w:rPr>
      <w:rFonts w:ascii="Tms Rmn" w:hAnsi="Tms Rmn"/>
      <w:b/>
      <w:sz w:val="26"/>
    </w:rPr>
  </w:style>
  <w:style w:type="paragraph" w:styleId="Heading6">
    <w:name w:val="heading 6"/>
    <w:basedOn w:val="Normal"/>
    <w:next w:val="Normal"/>
    <w:qFormat/>
    <w:rsid w:val="007D7B1A"/>
    <w:pPr>
      <w:keepNext/>
      <w:tabs>
        <w:tab w:val="left" w:pos="864"/>
      </w:tabs>
      <w:ind w:left="864" w:right="-1440" w:hanging="864"/>
      <w:outlineLvl w:val="5"/>
    </w:pPr>
    <w:rPr>
      <w:rFonts w:ascii="Tms Rmn" w:hAnsi="Tms Rmn"/>
      <w:b/>
      <w:sz w:val="26"/>
    </w:rPr>
  </w:style>
  <w:style w:type="paragraph" w:styleId="Heading7">
    <w:name w:val="heading 7"/>
    <w:basedOn w:val="Normal"/>
    <w:next w:val="Normal"/>
    <w:qFormat/>
    <w:rsid w:val="007D7B1A"/>
    <w:pPr>
      <w:keepNext/>
      <w:tabs>
        <w:tab w:val="left" w:pos="720"/>
      </w:tabs>
      <w:ind w:left="720" w:hanging="720"/>
      <w:outlineLvl w:val="6"/>
    </w:pPr>
    <w:rPr>
      <w:rFonts w:ascii="Tms Rmn" w:hAnsi="Tms Rmn"/>
      <w:b/>
      <w:sz w:val="22"/>
    </w:rPr>
  </w:style>
  <w:style w:type="paragraph" w:styleId="Heading8">
    <w:name w:val="heading 8"/>
    <w:basedOn w:val="Normal"/>
    <w:next w:val="Normal"/>
    <w:qFormat/>
    <w:rsid w:val="007D7B1A"/>
    <w:pPr>
      <w:keepNext/>
      <w:outlineLvl w:val="7"/>
    </w:pPr>
    <w:rPr>
      <w:rFonts w:ascii="Tms Rmn" w:hAnsi="Tms Rmn"/>
      <w:b/>
      <w:sz w:val="22"/>
    </w:rPr>
  </w:style>
  <w:style w:type="paragraph" w:styleId="Heading9">
    <w:name w:val="heading 9"/>
    <w:basedOn w:val="Normal"/>
    <w:next w:val="Normal"/>
    <w:qFormat/>
    <w:rsid w:val="007D7B1A"/>
    <w:pPr>
      <w:keepNext/>
      <w:jc w:val="both"/>
      <w:outlineLvl w:val="8"/>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D7B1A"/>
    <w:pPr>
      <w:tabs>
        <w:tab w:val="left" w:pos="720"/>
      </w:tabs>
    </w:pPr>
    <w:rPr>
      <w:rFonts w:ascii="Tms Rmn" w:hAnsi="Tms Rmn"/>
      <w:sz w:val="22"/>
    </w:rPr>
  </w:style>
  <w:style w:type="paragraph" w:styleId="BodyTextIndent">
    <w:name w:val="Body Text Indent"/>
    <w:basedOn w:val="Normal"/>
    <w:semiHidden/>
    <w:rsid w:val="007D7B1A"/>
    <w:pPr>
      <w:ind w:left="360" w:hanging="360"/>
      <w:jc w:val="both"/>
    </w:pPr>
    <w:rPr>
      <w:rFonts w:ascii="Tms Rmn" w:hAnsi="Tms Rmn"/>
      <w:sz w:val="24"/>
    </w:rPr>
  </w:style>
  <w:style w:type="paragraph" w:styleId="Header">
    <w:name w:val="header"/>
    <w:basedOn w:val="Normal"/>
    <w:semiHidden/>
    <w:rsid w:val="007D7B1A"/>
    <w:pPr>
      <w:tabs>
        <w:tab w:val="center" w:pos="4320"/>
        <w:tab w:val="right" w:pos="8640"/>
      </w:tabs>
    </w:pPr>
    <w:rPr>
      <w:rFonts w:ascii="Tms Rmn" w:hAnsi="Tms Rmn"/>
    </w:rPr>
  </w:style>
  <w:style w:type="paragraph" w:styleId="Footer">
    <w:name w:val="footer"/>
    <w:basedOn w:val="Normal"/>
    <w:link w:val="FooterChar"/>
    <w:uiPriority w:val="99"/>
    <w:rsid w:val="007D7B1A"/>
    <w:pPr>
      <w:tabs>
        <w:tab w:val="center" w:pos="4320"/>
        <w:tab w:val="right" w:pos="8640"/>
      </w:tabs>
    </w:pPr>
    <w:rPr>
      <w:rFonts w:ascii="Tms Rmn" w:hAnsi="Tms Rmn"/>
    </w:rPr>
  </w:style>
  <w:style w:type="paragraph" w:styleId="BodyTextIndent2">
    <w:name w:val="Body Text Indent 2"/>
    <w:basedOn w:val="Normal"/>
    <w:semiHidden/>
    <w:rsid w:val="007D7B1A"/>
    <w:pPr>
      <w:tabs>
        <w:tab w:val="left" w:pos="432"/>
      </w:tabs>
      <w:ind w:left="432"/>
    </w:pPr>
    <w:rPr>
      <w:rFonts w:ascii="Tms Rmn" w:hAnsi="Tms Rmn"/>
    </w:rPr>
  </w:style>
  <w:style w:type="paragraph" w:styleId="BodyTextIndent3">
    <w:name w:val="Body Text Indent 3"/>
    <w:basedOn w:val="Normal"/>
    <w:semiHidden/>
    <w:rsid w:val="007D7B1A"/>
    <w:pPr>
      <w:ind w:left="720"/>
      <w:jc w:val="both"/>
    </w:pPr>
    <w:rPr>
      <w:rFonts w:ascii="Tms Rmn" w:hAnsi="Tms Rmn"/>
      <w:sz w:val="22"/>
    </w:rPr>
  </w:style>
  <w:style w:type="paragraph" w:styleId="ListParagraph">
    <w:name w:val="List Paragraph"/>
    <w:basedOn w:val="Normal"/>
    <w:uiPriority w:val="34"/>
    <w:qFormat/>
    <w:rsid w:val="007D7B1A"/>
    <w:pPr>
      <w:ind w:left="720"/>
    </w:pPr>
  </w:style>
  <w:style w:type="paragraph" w:styleId="BalloonText">
    <w:name w:val="Balloon Text"/>
    <w:basedOn w:val="Normal"/>
    <w:link w:val="BalloonTextChar"/>
    <w:uiPriority w:val="99"/>
    <w:semiHidden/>
    <w:unhideWhenUsed/>
    <w:rsid w:val="00D46A50"/>
    <w:rPr>
      <w:rFonts w:ascii="Tahoma" w:hAnsi="Tahoma" w:cs="Tahoma"/>
      <w:sz w:val="16"/>
      <w:szCs w:val="16"/>
    </w:rPr>
  </w:style>
  <w:style w:type="character" w:customStyle="1" w:styleId="BalloonTextChar">
    <w:name w:val="Balloon Text Char"/>
    <w:basedOn w:val="DefaultParagraphFont"/>
    <w:link w:val="BalloonText"/>
    <w:uiPriority w:val="99"/>
    <w:semiHidden/>
    <w:rsid w:val="00D46A50"/>
    <w:rPr>
      <w:rFonts w:ascii="Tahoma" w:hAnsi="Tahoma" w:cs="Tahoma"/>
      <w:sz w:val="16"/>
      <w:szCs w:val="16"/>
    </w:rPr>
  </w:style>
  <w:style w:type="character" w:styleId="Hyperlink">
    <w:name w:val="Hyperlink"/>
    <w:basedOn w:val="DefaultParagraphFont"/>
    <w:uiPriority w:val="99"/>
    <w:unhideWhenUsed/>
    <w:rsid w:val="00924498"/>
    <w:rPr>
      <w:color w:val="0000FF"/>
      <w:u w:val="single"/>
    </w:rPr>
  </w:style>
  <w:style w:type="table" w:styleId="TableGrid">
    <w:name w:val="Table Grid"/>
    <w:basedOn w:val="TableNormal"/>
    <w:uiPriority w:val="59"/>
    <w:rsid w:val="00A2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B4393"/>
    <w:rPr>
      <w:rFonts w:ascii="Tms Rmn" w:hAnsi="Tms Rmn"/>
    </w:rPr>
  </w:style>
  <w:style w:type="paragraph" w:styleId="BlockText">
    <w:name w:val="Block Text"/>
    <w:basedOn w:val="Normal"/>
    <w:uiPriority w:val="99"/>
    <w:rsid w:val="00C37134"/>
    <w:pPr>
      <w:spacing w:after="240"/>
    </w:pPr>
    <w:rPr>
      <w:rFonts w:ascii="Garamond" w:hAnsi="Garamond"/>
      <w:sz w:val="24"/>
    </w:rPr>
  </w:style>
  <w:style w:type="paragraph" w:customStyle="1" w:styleId="Bullets">
    <w:name w:val="Bullets"/>
    <w:basedOn w:val="Normal"/>
    <w:qFormat/>
    <w:rsid w:val="00C37134"/>
    <w:pPr>
      <w:numPr>
        <w:numId w:val="1"/>
      </w:numPr>
      <w:spacing w:after="80"/>
    </w:pPr>
    <w:rPr>
      <w:rFonts w:ascii="Garamond" w:hAnsi="Garamond"/>
      <w:sz w:val="24"/>
    </w:rPr>
  </w:style>
  <w:style w:type="character" w:styleId="Strong">
    <w:name w:val="Strong"/>
    <w:basedOn w:val="DefaultParagraphFont"/>
    <w:uiPriority w:val="22"/>
    <w:qFormat/>
    <w:rsid w:val="00765BEF"/>
    <w:rPr>
      <w:b/>
      <w:bCs/>
    </w:rPr>
  </w:style>
  <w:style w:type="paragraph" w:styleId="Quote">
    <w:name w:val="Quote"/>
    <w:basedOn w:val="Normal"/>
    <w:next w:val="Normal"/>
    <w:link w:val="QuoteChar"/>
    <w:uiPriority w:val="29"/>
    <w:qFormat/>
    <w:rsid w:val="00765BEF"/>
    <w:rPr>
      <w:i/>
      <w:iCs/>
      <w:color w:val="000000" w:themeColor="text1"/>
    </w:rPr>
  </w:style>
  <w:style w:type="character" w:customStyle="1" w:styleId="QuoteChar">
    <w:name w:val="Quote Char"/>
    <w:basedOn w:val="DefaultParagraphFont"/>
    <w:link w:val="Quote"/>
    <w:uiPriority w:val="29"/>
    <w:rsid w:val="00765BEF"/>
    <w:rPr>
      <w:i/>
      <w:iCs/>
      <w:color w:val="000000" w:themeColor="text1"/>
    </w:rPr>
  </w:style>
  <w:style w:type="character" w:styleId="BookTitle">
    <w:name w:val="Book Title"/>
    <w:aliases w:val="Doc Title"/>
    <w:uiPriority w:val="33"/>
    <w:qFormat/>
    <w:rsid w:val="004861BF"/>
    <w:rPr>
      <w:rFonts w:ascii="Garamond" w:hAnsi="Garamond"/>
      <w:sz w:val="32"/>
    </w:rPr>
  </w:style>
  <w:style w:type="character" w:styleId="CommentReference">
    <w:name w:val="annotation reference"/>
    <w:basedOn w:val="DefaultParagraphFont"/>
    <w:uiPriority w:val="99"/>
    <w:semiHidden/>
    <w:unhideWhenUsed/>
    <w:rsid w:val="00D41AD7"/>
    <w:rPr>
      <w:sz w:val="16"/>
      <w:szCs w:val="16"/>
    </w:rPr>
  </w:style>
  <w:style w:type="paragraph" w:styleId="CommentText">
    <w:name w:val="annotation text"/>
    <w:basedOn w:val="Normal"/>
    <w:link w:val="CommentTextChar"/>
    <w:uiPriority w:val="99"/>
    <w:semiHidden/>
    <w:unhideWhenUsed/>
    <w:rsid w:val="00D41AD7"/>
  </w:style>
  <w:style w:type="character" w:customStyle="1" w:styleId="CommentTextChar">
    <w:name w:val="Comment Text Char"/>
    <w:basedOn w:val="DefaultParagraphFont"/>
    <w:link w:val="CommentText"/>
    <w:uiPriority w:val="99"/>
    <w:semiHidden/>
    <w:rsid w:val="00D41AD7"/>
  </w:style>
  <w:style w:type="paragraph" w:styleId="CommentSubject">
    <w:name w:val="annotation subject"/>
    <w:basedOn w:val="CommentText"/>
    <w:next w:val="CommentText"/>
    <w:link w:val="CommentSubjectChar"/>
    <w:uiPriority w:val="99"/>
    <w:semiHidden/>
    <w:unhideWhenUsed/>
    <w:rsid w:val="00D41AD7"/>
    <w:rPr>
      <w:b/>
      <w:bCs/>
    </w:rPr>
  </w:style>
  <w:style w:type="character" w:customStyle="1" w:styleId="CommentSubjectChar">
    <w:name w:val="Comment Subject Char"/>
    <w:basedOn w:val="CommentTextChar"/>
    <w:link w:val="CommentSubject"/>
    <w:uiPriority w:val="99"/>
    <w:semiHidden/>
    <w:rsid w:val="00D41AD7"/>
    <w:rPr>
      <w:b/>
      <w:bCs/>
    </w:rPr>
  </w:style>
  <w:style w:type="character" w:styleId="FollowedHyperlink">
    <w:name w:val="FollowedHyperlink"/>
    <w:basedOn w:val="DefaultParagraphFont"/>
    <w:uiPriority w:val="99"/>
    <w:semiHidden/>
    <w:unhideWhenUsed/>
    <w:rsid w:val="003F5F67"/>
    <w:rPr>
      <w:color w:val="800080" w:themeColor="followedHyperlink"/>
      <w:u w:val="single"/>
    </w:rPr>
  </w:style>
  <w:style w:type="character" w:styleId="UnresolvedMention">
    <w:name w:val="Unresolved Mention"/>
    <w:basedOn w:val="DefaultParagraphFont"/>
    <w:uiPriority w:val="99"/>
    <w:semiHidden/>
    <w:unhideWhenUsed/>
    <w:rsid w:val="00D67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hisholm@nclm.org" TargetMode="External"/><Relationship Id="rId18" Type="http://schemas.openxmlformats.org/officeDocument/2006/relationships/hyperlink" Target="https://www.nclm.org"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mreid@NCLM.ORG" TargetMode="External"/><Relationship Id="rId17" Type="http://schemas.openxmlformats.org/officeDocument/2006/relationships/hyperlink" Target="mailto:tanderson@nclm.org" TargetMode="External"/><Relationship Id="rId2" Type="http://schemas.openxmlformats.org/officeDocument/2006/relationships/customXml" Target="../customXml/item2.xml"/><Relationship Id="rId16" Type="http://schemas.openxmlformats.org/officeDocument/2006/relationships/hyperlink" Target="mailto:jgraziano@nclm.org"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te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mbers.nclm.org/Security/Sign-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deluca@nclm.org"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0B631AA01A2F4DB83D0FA0ACD829B1" ma:contentTypeVersion="10" ma:contentTypeDescription="Create a new document." ma:contentTypeScope="" ma:versionID="5e7a26695bdd0c57ba681a02142f90b6">
  <xsd:schema xmlns:xsd="http://www.w3.org/2001/XMLSchema" xmlns:xs="http://www.w3.org/2001/XMLSchema" xmlns:p="http://schemas.microsoft.com/office/2006/metadata/properties" xmlns:ns3="8a562efd-3643-4e5d-bde9-cbbf14d5d3aa" targetNamespace="http://schemas.microsoft.com/office/2006/metadata/properties" ma:root="true" ma:fieldsID="c0ee37646c586b42740d5d1b20dd2134" ns3:_="">
    <xsd:import namespace="8a562efd-3643-4e5d-bde9-cbbf14d5d3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2efd-3643-4e5d-bde9-cbbf14d5d3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36448-EAA1-4F11-8BDF-E37762BEE46B}">
  <ds:schemaRefs>
    <ds:schemaRef ds:uri="http://schemas.openxmlformats.org/officeDocument/2006/bibliography"/>
  </ds:schemaRefs>
</ds:datastoreItem>
</file>

<file path=customXml/itemProps2.xml><?xml version="1.0" encoding="utf-8"?>
<ds:datastoreItem xmlns:ds="http://schemas.openxmlformats.org/officeDocument/2006/customXml" ds:itemID="{2D8B1BE0-1D33-4184-865F-1E3CC7326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E30C5B-23DA-4943-BF69-5046736629D5}">
  <ds:schemaRefs>
    <ds:schemaRef ds:uri="http://schemas.microsoft.com/sharepoint/v3/contenttype/forms"/>
  </ds:schemaRefs>
</ds:datastoreItem>
</file>

<file path=customXml/itemProps4.xml><?xml version="1.0" encoding="utf-8"?>
<ds:datastoreItem xmlns:ds="http://schemas.openxmlformats.org/officeDocument/2006/customXml" ds:itemID="{456FE7D6-7669-46B8-B3E7-9689D8A95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62efd-3643-4e5d-bde9-cbbf14d5d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4013</TotalTime>
  <Pages>11</Pages>
  <Words>3683</Words>
  <Characters>21610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2014 PACIF Equipment Grant Guidelines</vt:lpstr>
    </vt:vector>
  </TitlesOfParts>
  <Company>Maine Municipal Association</Company>
  <LinksUpToDate>false</LinksUpToDate>
  <CharactersWithSpaces>25243</CharactersWithSpaces>
  <SharedDoc>false</SharedDoc>
  <HLinks>
    <vt:vector size="6" baseType="variant">
      <vt:variant>
        <vt:i4>3014677</vt:i4>
      </vt:variant>
      <vt:variant>
        <vt:i4>66</vt:i4>
      </vt:variant>
      <vt:variant>
        <vt:i4>0</vt:i4>
      </vt:variant>
      <vt:variant>
        <vt:i4>5</vt:i4>
      </vt:variant>
      <vt:variant>
        <vt:lpwstr>mailto:jcarrien@vlct.org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PACIF Equipment Grant Guidelines</dc:title>
  <dc:subject>Guidelines for PACIF members to use when applying for the 2013 Equipment Grant.</dc:subject>
  <dc:creator>Jim Carrien, Loss Control, Risk Management Services</dc:creator>
  <cp:keywords>VLCT, PACIF, Vermont League of Cities and Towns, equipment grant, safety, Loss Control, prevention, rules, guidelines, program, limitations, instructions, deadline, guidance, application</cp:keywords>
  <cp:lastModifiedBy>Todd Worsham</cp:lastModifiedBy>
  <cp:revision>16</cp:revision>
  <cp:lastPrinted>2022-10-28T17:52:00Z</cp:lastPrinted>
  <dcterms:created xsi:type="dcterms:W3CDTF">2024-07-18T13:00:00Z</dcterms:created>
  <dcterms:modified xsi:type="dcterms:W3CDTF">2024-07-18T14:22:00Z</dcterms:modified>
  <cp:category>Form and Guidelines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0x0101002A0B631AA01A2F4DB83D0FA0ACD829B1</vt:lpwstr>
  </property>
</Properties>
</file>